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9853D2">
        <w:trPr>
          <w:trHeight w:val="400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53D2" w:rsidRDefault="00F95633">
            <w:pPr>
              <w:keepNext/>
              <w:spacing w:before="60"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ФЕДЕРАЛЬНОЕ СТАТИСТИЧЕСКОЕ НАБЛЮДЕНИЕ</w:t>
            </w:r>
          </w:p>
        </w:tc>
      </w:tr>
    </w:tbl>
    <w:p w:rsidR="009853D2" w:rsidRDefault="009853D2">
      <w:pPr>
        <w:spacing w:after="0" w:line="80" w:lineRule="exact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9853D2" w:rsidRDefault="009853D2">
      <w:pPr>
        <w:spacing w:after="0" w:line="80" w:lineRule="exact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9853D2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53D2" w:rsidRDefault="00F956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КОНФИДЕНЦИАЛЬНОСТЬ ГАРАНТИРУЕТСЯ ПОЛУЧАТЕЛЕМ ИНФОРМАЦИИ</w:t>
            </w:r>
          </w:p>
        </w:tc>
      </w:tr>
    </w:tbl>
    <w:p w:rsidR="009853D2" w:rsidRDefault="009853D2">
      <w:pPr>
        <w:spacing w:after="0" w:line="140" w:lineRule="exact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9853D2" w:rsidRDefault="009853D2">
      <w:pPr>
        <w:spacing w:after="0" w:line="140" w:lineRule="exact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9853D2">
        <w:tc>
          <w:tcPr>
            <w:tcW w:w="12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 w:rsidRPr="00F95633">
              <w:rPr>
                <w:rFonts w:ascii="Times New Roman" w:hAnsi="Times New Roman"/>
                <w:sz w:val="20"/>
              </w:rPr>
              <w:br w:type="textWrapping" w:clear="all"/>
            </w:r>
            <w:r>
              <w:rPr>
                <w:rFonts w:ascii="Times New Roman" w:hAnsi="Times New Roman"/>
                <w:sz w:val="20"/>
              </w:rPr>
              <w:t>Кодексом Российской Федерации об административных правонарушениях</w:t>
            </w:r>
          </w:p>
        </w:tc>
      </w:tr>
    </w:tbl>
    <w:p w:rsidR="009853D2" w:rsidRPr="0020740C" w:rsidRDefault="009853D2">
      <w:pPr>
        <w:spacing w:after="0" w:line="14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53D2" w:rsidRPr="0020740C" w:rsidRDefault="009853D2">
      <w:pPr>
        <w:spacing w:after="0" w:line="14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9853D2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53D2" w:rsidRDefault="00F956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Обязанность предоставления административных данных предусмотрена статьей 8 Федерального закона от 29 ноября 2007 г.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№ 282-ФЗ «Об официальном статистическом учете и системе государственной статистики в Российской Федерации»</w:t>
            </w:r>
          </w:p>
        </w:tc>
      </w:tr>
    </w:tbl>
    <w:p w:rsidR="009853D2" w:rsidRPr="00F95633" w:rsidRDefault="009853D2">
      <w:pPr>
        <w:spacing w:after="0" w:line="14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53D2" w:rsidRDefault="00F95633">
      <w:pPr>
        <w:spacing w:after="0" w:line="140" w:lineRule="exac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2428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12065</wp:posOffset>
                </wp:positionV>
                <wp:extent cx="9238615" cy="258572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238615" cy="258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021" w:rsidRDefault="003E502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  <w:p w:rsidR="003E5021" w:rsidRDefault="003E50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o:spid="_x0000_s1026" style="position:absolute;margin-left:7.7pt;margin-top:.95pt;width:727.45pt;height:203.6pt;z-index:-50279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" o:allowincell="f" filled="f" stroked="f">
                <v:textbox inset="1pt,1pt,1pt,1pt">
                  <w:txbxContent>
                    <w:p w:rsidR="003E5021" w:rsidRDefault="003E502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</w:p>
                    <w:p w:rsidR="003E5021" w:rsidRDefault="003E502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9853D2">
        <w:tc>
          <w:tcPr>
            <w:tcW w:w="2691" w:type="dxa"/>
          </w:tcPr>
          <w:p w:rsidR="009853D2" w:rsidRDefault="009853D2">
            <w:pPr>
              <w:spacing w:after="0" w:line="1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nstrText xml:space="preserve"> INCLUDETEXT "c:\\access20\\kformp\\name.txt" \* MERGEFORMAT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СВЕДЕНИЯ ОБ АДАПТИВНОЙ ФИЗИЧЕСКОЙ КУЛЬТУРЕ И СПОРТЕ</w:t>
            </w:r>
          </w:p>
          <w:p w:rsidR="009853D2" w:rsidRDefault="00F9563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состоянию на 31 декабря 20__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  г.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274" w:type="dxa"/>
          </w:tcPr>
          <w:p w:rsidR="009853D2" w:rsidRDefault="009853D2">
            <w:pPr>
              <w:spacing w:after="0" w:line="1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53D2" w:rsidRDefault="00F95633">
      <w:pPr>
        <w:spacing w:after="0" w:line="540" w:lineRule="exac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0609662" behindDoc="1" locked="0" layoutInCell="0" allowOverlap="1" wp14:anchorId="4DE387CC" wp14:editId="2CDD6F28">
                <wp:simplePos x="0" y="0"/>
                <wp:positionH relativeFrom="column">
                  <wp:posOffset>7550785</wp:posOffset>
                </wp:positionH>
                <wp:positionV relativeFrom="paragraph">
                  <wp:posOffset>314960</wp:posOffset>
                </wp:positionV>
                <wp:extent cx="1492250" cy="210185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922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3C421" id="_x0000_s1027" o:spid="_x0000_s1026" style="position:absolute;margin-left:594.55pt;margin-top:24.8pt;width:117.5pt;height:16.55pt;z-index:-2527068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" o:allowincell="f" fillcolor="#f2f2f2" strokeweight="1.25pt"/>
            </w:pict>
          </mc:Fallback>
        </mc:AlternateConten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6"/>
        <w:gridCol w:w="3119"/>
        <w:gridCol w:w="202"/>
        <w:gridCol w:w="3483"/>
      </w:tblGrid>
      <w:tr w:rsidR="009853D2">
        <w:tc>
          <w:tcPr>
            <w:tcW w:w="7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Сроки предоставления</w:t>
            </w:r>
          </w:p>
        </w:tc>
        <w:tc>
          <w:tcPr>
            <w:tcW w:w="202" w:type="dxa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3" w:type="dxa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Форма № 3-АФК</w:t>
            </w:r>
          </w:p>
        </w:tc>
      </w:tr>
      <w:tr w:rsidR="009853D2">
        <w:trPr>
          <w:trHeight w:val="2364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3D2" w:rsidRDefault="00F95633">
            <w:pPr>
              <w:spacing w:before="40"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0609663" behindDoc="1" locked="0" layoutInCell="0" allowOverlap="1" wp14:anchorId="5FD1E0A7" wp14:editId="11A44C93">
                      <wp:simplePos x="0" y="0"/>
                      <wp:positionH relativeFrom="column">
                        <wp:posOffset>7596505</wp:posOffset>
                      </wp:positionH>
                      <wp:positionV relativeFrom="paragraph">
                        <wp:posOffset>1003935</wp:posOffset>
                      </wp:positionV>
                      <wp:extent cx="1463675" cy="227330"/>
                      <wp:effectExtent l="0" t="0" r="0" b="0"/>
                      <wp:wrapNone/>
                      <wp:docPr id="3" name="_x0000_s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4636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807F7B" id="_x0000_s1026" o:spid="_x0000_s1026" style="position:absolute;margin-left:598.15pt;margin-top:79.05pt;width:115.25pt;height:17.9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" o:allowincell="f" fillcolor="#f2f2f2" strokeweight="1.25pt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юридические </w:t>
            </w:r>
            <w:r>
              <w:rPr>
                <w:rFonts w:ascii="Times New Roman" w:hAnsi="Times New Roman"/>
                <w:sz w:val="20"/>
              </w:rPr>
              <w:t>лица, включая общественные организации, осуществляющие деятельность по адаптивной физической культуре и спорту:</w:t>
            </w:r>
          </w:p>
          <w:p w:rsidR="009853D2" w:rsidRDefault="00F95633">
            <w:pPr>
              <w:spacing w:after="0" w:line="164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br w:type="textWrapping" w:clear="all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– </w:t>
            </w:r>
            <w:r>
              <w:rPr>
                <w:rFonts w:ascii="Times New Roman" w:hAnsi="Times New Roman"/>
                <w:sz w:val="20"/>
              </w:rPr>
              <w:t>органу местного самоуправления в области физической культуры и спорта</w:t>
            </w:r>
          </w:p>
          <w:p w:rsidR="009853D2" w:rsidRDefault="009853D2">
            <w:pPr>
              <w:spacing w:after="0" w:line="18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9853D2" w:rsidRDefault="00F95633">
            <w:pPr>
              <w:spacing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органы местного самоуправления в области физической культуры и спорта:</w:t>
            </w:r>
          </w:p>
          <w:p w:rsidR="009853D2" w:rsidRDefault="00F95633">
            <w:pPr>
              <w:spacing w:before="120"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–</w:t>
            </w:r>
            <w:r>
              <w:rPr>
                <w:rFonts w:ascii="Times New Roman" w:hAnsi="Times New Roman"/>
                <w:sz w:val="20"/>
              </w:rPr>
              <w:t xml:space="preserve"> органу исполнительной власти субъекта Российской Федерации в области</w:t>
            </w:r>
          </w:p>
          <w:p w:rsidR="009853D2" w:rsidRDefault="00F95633">
            <w:pPr>
              <w:spacing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физической культуры и спорта</w:t>
            </w:r>
          </w:p>
          <w:p w:rsidR="009853D2" w:rsidRDefault="00F95633">
            <w:pPr>
              <w:spacing w:after="0"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853D2" w:rsidRDefault="00F95633">
            <w:pPr>
              <w:spacing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органы исполнительной власти субъектов Российской Федерации в области физической культуры и спорта:</w:t>
            </w:r>
          </w:p>
          <w:p w:rsidR="009853D2" w:rsidRDefault="00F95633">
            <w:pPr>
              <w:spacing w:before="120" w:after="40" w:line="18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5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>Министерству спорта Российской Федерации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3D2" w:rsidRDefault="00F95633">
            <w:pPr>
              <w:spacing w:before="40" w:after="0"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января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textWrapping" w:clear="all"/>
              <w:t>после отчетного периода</w:t>
            </w:r>
          </w:p>
          <w:p w:rsidR="009853D2" w:rsidRDefault="00F95633">
            <w:pPr>
              <w:spacing w:before="480" w:after="0"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textWrapping" w:clear="all"/>
              <w:t>после отчетного периода</w:t>
            </w:r>
          </w:p>
          <w:p w:rsidR="009853D2" w:rsidRDefault="009853D2">
            <w:pPr>
              <w:spacing w:before="40" w:after="0"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853D2" w:rsidRDefault="00F95633">
            <w:pPr>
              <w:spacing w:before="280" w:after="0"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textWrapping" w:clear="all"/>
              <w:t>после отчетного периода</w:t>
            </w:r>
          </w:p>
        </w:tc>
        <w:tc>
          <w:tcPr>
            <w:tcW w:w="202" w:type="dxa"/>
          </w:tcPr>
          <w:p w:rsidR="009853D2" w:rsidRDefault="009853D2">
            <w:pPr>
              <w:spacing w:after="0" w:line="18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83" w:type="dxa"/>
          </w:tcPr>
          <w:p w:rsidR="009853D2" w:rsidRDefault="00F9563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Приказ Росстата: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textWrapping" w:clear="all"/>
              <w:t xml:space="preserve">Об утверждении формы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textWrapping" w:clear="all"/>
              <w:t>от ___________№ ___</w:t>
            </w:r>
          </w:p>
          <w:p w:rsidR="009853D2" w:rsidRDefault="00F95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внесении изменений (при наличии)</w:t>
            </w:r>
          </w:p>
          <w:p w:rsidR="009853D2" w:rsidRDefault="00F95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 __________ № ___</w:t>
            </w:r>
          </w:p>
          <w:p w:rsidR="009853D2" w:rsidRDefault="00F95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 __________ № ___</w:t>
            </w:r>
          </w:p>
          <w:p w:rsidR="009853D2" w:rsidRDefault="00F95633">
            <w:pPr>
              <w:spacing w:before="1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</w:t>
            </w:r>
          </w:p>
        </w:tc>
      </w:tr>
    </w:tbl>
    <w:p w:rsidR="009853D2" w:rsidRDefault="009853D2">
      <w:pPr>
        <w:spacing w:after="0" w:line="14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53D2" w:rsidRDefault="009853D2">
      <w:pPr>
        <w:spacing w:after="0" w:line="140" w:lineRule="exact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60"/>
        <w:gridCol w:w="4536"/>
        <w:gridCol w:w="4253"/>
        <w:gridCol w:w="4110"/>
      </w:tblGrid>
      <w:tr w:rsidR="009853D2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3D2" w:rsidRDefault="00F95633">
            <w:pPr>
              <w:spacing w:before="120" w:after="80" w:line="16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отчитывающейся организации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______________________________________________________________________________________________</w:t>
            </w:r>
          </w:p>
        </w:tc>
      </w:tr>
      <w:tr w:rsidR="009853D2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3D2" w:rsidRDefault="00F95633">
            <w:pPr>
              <w:spacing w:before="120" w:after="80" w:line="16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Почтовый адрес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_________________________________________________________________________________________________________________________</w:t>
            </w:r>
          </w:p>
        </w:tc>
      </w:tr>
      <w:tr w:rsidR="009853D2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one" w:sz="255" w:space="0" w:color="FFFFFF"/>
              <w:right w:val="none" w:sz="255" w:space="0" w:color="FFFFFF"/>
            </w:tcBorders>
          </w:tcPr>
          <w:p w:rsidR="009853D2" w:rsidRDefault="00F95633">
            <w:pPr>
              <w:spacing w:before="240" w:after="0" w:line="16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8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9853D2" w:rsidRDefault="00F95633">
            <w:pPr>
              <w:spacing w:before="120" w:after="120" w:line="16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9853D2">
        <w:trPr>
          <w:cantSplit/>
        </w:trPr>
        <w:tc>
          <w:tcPr>
            <w:tcW w:w="1560" w:type="dxa"/>
            <w:tcBorders>
              <w:top w:val="none" w:sz="255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формы </w:t>
            </w:r>
          </w:p>
          <w:p w:rsidR="009853D2" w:rsidRDefault="00F95633">
            <w:pPr>
              <w:spacing w:after="0"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ОКУД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отчитывающейся организации по ОКПО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(для обособленного подразделения и головного подразделения юридического лица – идентификационный номер)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53D2">
        <w:trPr>
          <w:cantSplit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one" w:sz="255" w:space="0" w:color="FFFFFF"/>
              <w:right w:val="single" w:sz="6" w:space="0" w:color="000000"/>
            </w:tcBorders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none" w:sz="255" w:space="0" w:color="FFFFFF"/>
              <w:right w:val="single" w:sz="6" w:space="0" w:color="000000"/>
            </w:tcBorders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one" w:sz="255" w:space="0" w:color="FFFFFF"/>
              <w:right w:val="single" w:sz="6" w:space="0" w:color="000000"/>
            </w:tcBorders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none" w:sz="255" w:space="0" w:color="FFFFFF"/>
              <w:right w:val="single" w:sz="6" w:space="0" w:color="000000"/>
            </w:tcBorders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9853D2">
        <w:trPr>
          <w:cantSplit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0609405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53D2" w:rsidRDefault="0098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53D2" w:rsidRDefault="0098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53D2" w:rsidRDefault="0098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53D2" w:rsidRDefault="00F95633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br w:type="page" w:clear="all"/>
      </w: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val="en-US"/>
        </w:rPr>
        <w:t>I</w:t>
      </w:r>
      <w:r>
        <w:rPr>
          <w:rFonts w:ascii="Times New Roman" w:hAnsi="Times New Roman"/>
          <w:b/>
          <w:sz w:val="24"/>
        </w:rPr>
        <w:t>. Физкультурно-оздоровительная и спортивная работа</w:t>
      </w:r>
    </w:p>
    <w:tbl>
      <w:tblPr>
        <w:tblW w:w="151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521"/>
        <w:gridCol w:w="696"/>
        <w:gridCol w:w="481"/>
        <w:gridCol w:w="696"/>
        <w:gridCol w:w="368"/>
        <w:gridCol w:w="424"/>
        <w:gridCol w:w="792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629"/>
        <w:gridCol w:w="304"/>
        <w:gridCol w:w="469"/>
        <w:gridCol w:w="228"/>
        <w:gridCol w:w="545"/>
        <w:gridCol w:w="152"/>
        <w:gridCol w:w="697"/>
        <w:gridCol w:w="697"/>
      </w:tblGrid>
      <w:tr w:rsidR="009853D2">
        <w:trPr>
          <w:trHeight w:val="510"/>
          <w:tblHeader/>
          <w:jc w:val="center"/>
        </w:trPr>
        <w:tc>
          <w:tcPr>
            <w:tcW w:w="3090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Учреждения, объединения,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организации, осуществляющие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работу с инвалидами</w:t>
            </w:r>
          </w:p>
        </w:tc>
        <w:tc>
          <w:tcPr>
            <w:tcW w:w="521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строки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учреждений, объединений,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 w:type="textWrapping" w:clear="all"/>
              <w:t>организаций, всего, ед</w:t>
            </w:r>
          </w:p>
        </w:tc>
        <w:tc>
          <w:tcPr>
            <w:tcW w:w="2761" w:type="dxa"/>
            <w:gridSpan w:val="5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Численность работников,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чел</w:t>
            </w:r>
          </w:p>
        </w:tc>
        <w:tc>
          <w:tcPr>
            <w:tcW w:w="8058" w:type="dxa"/>
            <w:gridSpan w:val="17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Численность систематически занимающихся адаптивной физической культурой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и спортом, чел</w:t>
            </w:r>
          </w:p>
        </w:tc>
      </w:tr>
      <w:tr w:rsidR="009853D2">
        <w:trPr>
          <w:trHeight w:val="1928"/>
          <w:tblHeader/>
          <w:jc w:val="center"/>
        </w:trPr>
        <w:tc>
          <w:tcPr>
            <w:tcW w:w="3090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по основному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месту работы</w:t>
            </w:r>
          </w:p>
        </w:tc>
        <w:tc>
          <w:tcPr>
            <w:tcW w:w="1584" w:type="dxa"/>
            <w:gridSpan w:val="3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имеют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образование по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специальности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«Адаптивная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физическая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культура и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спорт»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(из гр. 4)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856" w:type="dxa"/>
            <w:gridSpan w:val="8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по возрастным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группам (из гр. 8)</w:t>
            </w:r>
          </w:p>
        </w:tc>
        <w:tc>
          <w:tcPr>
            <w:tcW w:w="3721" w:type="dxa"/>
            <w:gridSpan w:val="8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по нозологическим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группам (из гр. 8)</w:t>
            </w:r>
          </w:p>
        </w:tc>
      </w:tr>
      <w:tr w:rsidR="009853D2">
        <w:trPr>
          <w:cantSplit/>
          <w:trHeight w:val="2154"/>
          <w:tblHeader/>
          <w:jc w:val="center"/>
        </w:trPr>
        <w:tc>
          <w:tcPr>
            <w:tcW w:w="3090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792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</w:t>
            </w:r>
          </w:p>
        </w:tc>
        <w:tc>
          <w:tcPr>
            <w:tcW w:w="481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 до 3 лет</w:t>
            </w:r>
          </w:p>
        </w:tc>
        <w:tc>
          <w:tcPr>
            <w:tcW w:w="482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4 до 7 лет</w:t>
            </w:r>
          </w:p>
        </w:tc>
        <w:tc>
          <w:tcPr>
            <w:tcW w:w="482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8 до 14 лет</w:t>
            </w:r>
          </w:p>
        </w:tc>
        <w:tc>
          <w:tcPr>
            <w:tcW w:w="482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15 до 17 лет</w:t>
            </w:r>
          </w:p>
        </w:tc>
        <w:tc>
          <w:tcPr>
            <w:tcW w:w="482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18 до 29 лет</w:t>
            </w:r>
          </w:p>
        </w:tc>
        <w:tc>
          <w:tcPr>
            <w:tcW w:w="482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30 до 59 лет</w:t>
            </w:r>
          </w:p>
        </w:tc>
        <w:tc>
          <w:tcPr>
            <w:tcW w:w="482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60 до 79 лет</w:t>
            </w:r>
          </w:p>
        </w:tc>
        <w:tc>
          <w:tcPr>
            <w:tcW w:w="482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80 лет и старше</w:t>
            </w:r>
          </w:p>
        </w:tc>
        <w:tc>
          <w:tcPr>
            <w:tcW w:w="933" w:type="dxa"/>
            <w:gridSpan w:val="2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лица, имеющие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инвалидность по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общему заболеванию</w:t>
            </w:r>
          </w:p>
        </w:tc>
        <w:tc>
          <w:tcPr>
            <w:tcW w:w="697" w:type="dxa"/>
            <w:gridSpan w:val="2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лица с нарушением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интеллекта</w:t>
            </w:r>
          </w:p>
        </w:tc>
        <w:tc>
          <w:tcPr>
            <w:tcW w:w="697" w:type="dxa"/>
            <w:gridSpan w:val="2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лица с нарушением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зрения</w:t>
            </w:r>
          </w:p>
        </w:tc>
        <w:tc>
          <w:tcPr>
            <w:tcW w:w="697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лица с нарушением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слуха</w:t>
            </w:r>
          </w:p>
        </w:tc>
        <w:tc>
          <w:tcPr>
            <w:tcW w:w="697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лица с нарушением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ОДА</w:t>
            </w:r>
          </w:p>
        </w:tc>
      </w:tr>
      <w:tr w:rsidR="009853D2">
        <w:trPr>
          <w:trHeight w:val="340"/>
          <w:tblHeader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6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92" w:type="dxa"/>
            <w:gridSpan w:val="2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9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8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8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8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8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8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8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33" w:type="dxa"/>
            <w:gridSpan w:val="2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97" w:type="dxa"/>
            <w:gridSpan w:val="2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97" w:type="dxa"/>
            <w:gridSpan w:val="2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97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97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853D2">
        <w:trPr>
          <w:trHeight w:val="737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учреждений, объединений,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организаций (сумма строк 02, 10,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17, 21, 24)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в сфере физической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культуры и спорта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в том числе:</w:t>
            </w:r>
          </w:p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спортивно-адаптивные школы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спортивно-адаптивные школы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паралимпийского и (или)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сурдлимпийского резерва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центры подготовки спортивного</w:t>
            </w:r>
          </w:p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резерва по адаптивным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видам спорта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СШ, СШОР, УОР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физкультурно-спортивные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клубы инвалидов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учреждения и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при спортивных сооружениях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другие организации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в сфере образования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в том числе: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дошкольные образовательные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организации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общеобразовательные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организации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профессиональные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образовательные организации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образовательные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высшего образования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организации дополнительного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образования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другие организации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Всего в сфере труда и социальной защиты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в том числе: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центры реабилитации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инвалидов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стационарные учреждения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социального обслуживания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другие организации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в сфере здравоохранения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в том числе: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лечебно-профилактические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медицинские организации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другие организации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организаций другой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ведомственной принадлежности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в том числе:</w:t>
            </w:r>
          </w:p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региональные организации ВОГ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региональные организации          ВОИ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3090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региональные организации ВОС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3090" w:type="dxa"/>
            <w:tcBorders>
              <w:bottom w:val="single" w:sz="4" w:space="0" w:color="000000"/>
            </w:tcBorders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другие организации</w:t>
            </w:r>
          </w:p>
        </w:tc>
        <w:tc>
          <w:tcPr>
            <w:tcW w:w="521" w:type="dxa"/>
            <w:tcBorders>
              <w:bottom w:val="single" w:sz="4" w:space="0" w:color="000000"/>
            </w:tcBorders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3090" w:type="dxa"/>
            <w:tcBorders>
              <w:bottom w:val="single" w:sz="4" w:space="0" w:color="000000"/>
            </w:tcBorders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строки 01 – всего в сельской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местности</w:t>
            </w:r>
          </w:p>
        </w:tc>
        <w:tc>
          <w:tcPr>
            <w:tcW w:w="521" w:type="dxa"/>
            <w:tcBorders>
              <w:bottom w:val="single" w:sz="4" w:space="0" w:color="000000"/>
            </w:tcBorders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000000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283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430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Справочно</w:t>
            </w:r>
          </w:p>
        </w:tc>
        <w:tc>
          <w:tcPr>
            <w:tcW w:w="6182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гр. 8 – численность систематически занимающихся адаптивной физической культурой и спортом в возрасте от 6 до 17 лет</w:t>
            </w:r>
          </w:p>
        </w:tc>
        <w:tc>
          <w:tcPr>
            <w:tcW w:w="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(30)</w:t>
            </w:r>
          </w:p>
        </w:tc>
        <w:tc>
          <w:tcPr>
            <w:tcW w:w="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</w:t>
            </w:r>
          </w:p>
        </w:tc>
        <w:tc>
          <w:tcPr>
            <w:tcW w:w="154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283"/>
          <w:jc w:val="center"/>
        </w:trPr>
        <w:tc>
          <w:tcPr>
            <w:tcW w:w="430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2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430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2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гр. 8 – численность систематически занимающихся адаптивной физической культурой и спортом в возрасте от 6 до 18 лет</w:t>
            </w:r>
          </w:p>
        </w:tc>
        <w:tc>
          <w:tcPr>
            <w:tcW w:w="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(31)</w:t>
            </w:r>
          </w:p>
        </w:tc>
        <w:tc>
          <w:tcPr>
            <w:tcW w:w="7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</w:t>
            </w:r>
          </w:p>
        </w:tc>
        <w:tc>
          <w:tcPr>
            <w:tcW w:w="154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53D2" w:rsidRDefault="00F95633">
      <w:r>
        <w:br w:type="page" w:clear="all"/>
      </w:r>
    </w:p>
    <w:p w:rsidR="009853D2" w:rsidRDefault="00F95633">
      <w:pPr>
        <w:pStyle w:val="1"/>
        <w:spacing w:before="0" w:after="24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color w:val="000000"/>
          <w:sz w:val="24"/>
          <w:lang w:val="en-US"/>
        </w:rPr>
        <w:t>II</w:t>
      </w:r>
      <w:r>
        <w:rPr>
          <w:rFonts w:ascii="Times New Roman" w:hAnsi="Times New Roman"/>
          <w:b/>
          <w:color w:val="000000"/>
          <w:sz w:val="24"/>
        </w:rPr>
        <w:t>. Объекты спортивной инфраструктуры, доступные для инвалидов</w:t>
      </w:r>
    </w:p>
    <w:tbl>
      <w:tblPr>
        <w:tblW w:w="15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2"/>
        <w:gridCol w:w="521"/>
        <w:gridCol w:w="504"/>
        <w:gridCol w:w="522"/>
        <w:gridCol w:w="522"/>
        <w:gridCol w:w="522"/>
        <w:gridCol w:w="522"/>
        <w:gridCol w:w="505"/>
        <w:gridCol w:w="1170"/>
        <w:gridCol w:w="1170"/>
        <w:gridCol w:w="697"/>
        <w:gridCol w:w="1170"/>
        <w:gridCol w:w="1170"/>
        <w:gridCol w:w="1170"/>
        <w:gridCol w:w="482"/>
        <w:gridCol w:w="552"/>
        <w:gridCol w:w="842"/>
      </w:tblGrid>
      <w:tr w:rsidR="009853D2">
        <w:trPr>
          <w:trHeight w:val="737"/>
          <w:tblHeader/>
        </w:trPr>
        <w:tc>
          <w:tcPr>
            <w:tcW w:w="3082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спортивного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сооружения</w:t>
            </w:r>
          </w:p>
        </w:tc>
        <w:tc>
          <w:tcPr>
            <w:tcW w:w="521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строки</w:t>
            </w:r>
          </w:p>
        </w:tc>
        <w:tc>
          <w:tcPr>
            <w:tcW w:w="3097" w:type="dxa"/>
            <w:gridSpan w:val="6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спортивных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сооружений, ед</w:t>
            </w:r>
          </w:p>
        </w:tc>
        <w:tc>
          <w:tcPr>
            <w:tcW w:w="6547" w:type="dxa"/>
            <w:gridSpan w:val="6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Доступность объектов и предоставляемых услуг, ед</w:t>
            </w:r>
          </w:p>
        </w:tc>
        <w:tc>
          <w:tcPr>
            <w:tcW w:w="1876" w:type="dxa"/>
            <w:gridSpan w:val="3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Численность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штатных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сотрудников, чел</w:t>
            </w:r>
          </w:p>
        </w:tc>
      </w:tr>
      <w:tr w:rsidR="009853D2">
        <w:trPr>
          <w:trHeight w:val="1984"/>
          <w:tblHeader/>
        </w:trPr>
        <w:tc>
          <w:tcPr>
            <w:tcW w:w="308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088" w:type="dxa"/>
            <w:gridSpan w:val="4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по форме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собственности</w:t>
            </w:r>
          </w:p>
        </w:tc>
        <w:tc>
          <w:tcPr>
            <w:tcW w:w="505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оснащенные (из гр. 3)</w:t>
            </w:r>
          </w:p>
        </w:tc>
        <w:tc>
          <w:tcPr>
            <w:tcW w:w="1170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Существующие спортивные сооружения, которые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в результате проведения капитального ремонта,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реконструкции, модернизации полностью соответствуют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требованиям доступности объектов и услуг для инвалидов</w:t>
            </w:r>
          </w:p>
        </w:tc>
        <w:tc>
          <w:tcPr>
            <w:tcW w:w="1170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Вновь введенные в эксплуатацию спортивные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сооружения, полностью соответствующие требованиям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доступности объектов и услуг для инвалидов,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в которых предоставляются услуги населению</w:t>
            </w:r>
          </w:p>
        </w:tc>
        <w:tc>
          <w:tcPr>
            <w:tcW w:w="697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Имеющие утвержденные паспорта доступности объектов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и предоставляемых услуг для инвалидов</w:t>
            </w:r>
          </w:p>
        </w:tc>
        <w:tc>
          <w:tcPr>
            <w:tcW w:w="1170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которых обеспечиваются условия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индивидуальной мобильности инвалидов и возможность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для самостоятельного их передвижения по зданию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и (при необходимости) по территории объекта</w:t>
            </w:r>
          </w:p>
        </w:tc>
        <w:tc>
          <w:tcPr>
            <w:tcW w:w="1170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которых обеспечено сопровождение инвалидов,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имеющих стойкие расстройства функции зрения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и самостоятельного передвижения, оказание им помощи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на объектах</w:t>
            </w:r>
          </w:p>
        </w:tc>
        <w:tc>
          <w:tcPr>
            <w:tcW w:w="1170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которых предоставляются услуги инвалидам по слуху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 использованием русского жестового языка, включая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обеспечение допуска на объект сурдопереводчика,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тифлопереводчика</w:t>
            </w:r>
          </w:p>
        </w:tc>
        <w:tc>
          <w:tcPr>
            <w:tcW w:w="482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Предоставляющих услуги инвалидам</w:t>
            </w:r>
          </w:p>
        </w:tc>
        <w:tc>
          <w:tcPr>
            <w:tcW w:w="552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Прошедших инструктирование или обучение для работы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 инвалидами</w:t>
            </w: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Предоставляющих услуги, на которых возложено оказание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инвалидам помощи при предоставлении им услуг</w:t>
            </w:r>
          </w:p>
        </w:tc>
      </w:tr>
      <w:tr w:rsidR="009853D2">
        <w:trPr>
          <w:cantSplit/>
          <w:trHeight w:val="3288"/>
          <w:tblHeader/>
        </w:trPr>
        <w:tc>
          <w:tcPr>
            <w:tcW w:w="308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федеральной</w:t>
            </w:r>
          </w:p>
        </w:tc>
        <w:tc>
          <w:tcPr>
            <w:tcW w:w="522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субъектов Российской Федерации</w:t>
            </w:r>
          </w:p>
        </w:tc>
        <w:tc>
          <w:tcPr>
            <w:tcW w:w="522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</w:p>
        </w:tc>
        <w:tc>
          <w:tcPr>
            <w:tcW w:w="522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другой</w:t>
            </w:r>
          </w:p>
        </w:tc>
        <w:tc>
          <w:tcPr>
            <w:tcW w:w="505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40"/>
          <w:tblHeader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05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97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7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7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7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8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4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9853D2">
        <w:trPr>
          <w:trHeight w:val="73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объектов спортивной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инфраструктуры (сумма строк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02, 29)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спортивных сооружений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в том числе: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Стадионы с трибунами на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1500 мест и более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Плоскостные спортивные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сооружения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Спортивные залы – всего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в том числе размером:</w:t>
            </w:r>
          </w:p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(42х42 м)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(36х18 м); (30х18 м); (30х15 м)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иных размеров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Крытые спортивные объекты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с искусственным льдом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Манежи – всего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в том числе: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легкоатлетические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конные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футбольные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Велотреки, велодромы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Плавательные бассейны – всего 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в том числе:</w:t>
            </w:r>
          </w:p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50-метровые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25-метровые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нестандартных размеров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для прыжков в воду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из строки 15 – крытые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Лыжные базы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Биатлонные комплексы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Сооружения для стрелковых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видов спорта – всего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в том числе:</w:t>
            </w:r>
          </w:p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тиры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стрельбища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стенды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Гребные базы и каналы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Другие спортивные сооружения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</w:trPr>
        <w:tc>
          <w:tcPr>
            <w:tcW w:w="3082" w:type="dxa"/>
            <w:tcMar>
              <w:left w:w="28" w:type="dxa"/>
              <w:right w:w="28" w:type="dxa"/>
            </w:tcMar>
            <w:vAlign w:val="center"/>
          </w:tcPr>
          <w:p w:rsidR="009853D2" w:rsidRDefault="00F95633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Объекты городской и  рекреационной инфраструктуры – всего 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в том числе:</w:t>
            </w:r>
          </w:p>
          <w:p w:rsidR="009853D2" w:rsidRDefault="00F95633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универсальные спортивные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 xml:space="preserve">  площадки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дистанции (велодорожки)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20" w:lineRule="exact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споты (плаза начального уровня)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площадки с тренажерами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катки (сезонные)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</w:trPr>
        <w:tc>
          <w:tcPr>
            <w:tcW w:w="308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строки 01 – всего в сельской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местности</w:t>
            </w:r>
          </w:p>
        </w:tc>
        <w:tc>
          <w:tcPr>
            <w:tcW w:w="5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53D2" w:rsidRDefault="00F95633">
      <w:pPr>
        <w:pStyle w:val="1"/>
        <w:pageBreakBefore/>
        <w:spacing w:before="0" w:after="24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color w:val="000000"/>
          <w:sz w:val="24"/>
          <w:lang w:val="en-US"/>
        </w:rPr>
        <w:t>III</w:t>
      </w:r>
      <w:r>
        <w:rPr>
          <w:rFonts w:ascii="Times New Roman" w:hAnsi="Times New Roman"/>
          <w:b/>
          <w:color w:val="000000"/>
          <w:sz w:val="24"/>
        </w:rPr>
        <w:t>. Финансирование адаптивной физической культуры и спорта, тысяча рублей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2"/>
        <w:gridCol w:w="822"/>
        <w:gridCol w:w="1134"/>
        <w:gridCol w:w="1701"/>
        <w:gridCol w:w="1701"/>
        <w:gridCol w:w="1701"/>
        <w:gridCol w:w="1757"/>
        <w:gridCol w:w="2268"/>
      </w:tblGrid>
      <w:tr w:rsidR="009853D2">
        <w:trPr>
          <w:trHeight w:val="340"/>
          <w:jc w:val="center"/>
        </w:trPr>
        <w:tc>
          <w:tcPr>
            <w:tcW w:w="4042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Статьи расходов</w:t>
            </w:r>
          </w:p>
        </w:tc>
        <w:tc>
          <w:tcPr>
            <w:tcW w:w="822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строки</w:t>
            </w:r>
          </w:p>
        </w:tc>
        <w:tc>
          <w:tcPr>
            <w:tcW w:w="6237" w:type="dxa"/>
            <w:gridSpan w:val="4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Фактически выделено бюджетных средств</w:t>
            </w:r>
          </w:p>
        </w:tc>
        <w:tc>
          <w:tcPr>
            <w:tcW w:w="1757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из внебюджетных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источников</w:t>
            </w:r>
          </w:p>
        </w:tc>
        <w:tc>
          <w:tcPr>
            <w:tcW w:w="2268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израсходовано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на развитие адаптивной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физической культуры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и спорта</w:t>
            </w:r>
          </w:p>
        </w:tc>
      </w:tr>
      <w:tr w:rsidR="009853D2">
        <w:trPr>
          <w:trHeight w:val="340"/>
          <w:jc w:val="center"/>
        </w:trPr>
        <w:tc>
          <w:tcPr>
            <w:tcW w:w="404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5103" w:type="dxa"/>
            <w:gridSpan w:val="3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(из гр. 3)</w:t>
            </w:r>
          </w:p>
        </w:tc>
        <w:tc>
          <w:tcPr>
            <w:tcW w:w="1757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404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федерального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бюджета</w:t>
            </w:r>
          </w:p>
        </w:tc>
        <w:tc>
          <w:tcPr>
            <w:tcW w:w="3402" w:type="dxa"/>
            <w:gridSpan w:val="2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консолидированного бюджета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субъекта Российской Федерации</w:t>
            </w:r>
          </w:p>
        </w:tc>
        <w:tc>
          <w:tcPr>
            <w:tcW w:w="1757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404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субъекта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Российской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Федерации</w:t>
            </w:r>
          </w:p>
        </w:tc>
        <w:tc>
          <w:tcPr>
            <w:tcW w:w="170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муниципального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образования</w:t>
            </w:r>
          </w:p>
        </w:tc>
        <w:tc>
          <w:tcPr>
            <w:tcW w:w="1757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40"/>
          <w:jc w:val="center"/>
        </w:trPr>
        <w:tc>
          <w:tcPr>
            <w:tcW w:w="404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57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9853D2">
        <w:trPr>
          <w:trHeight w:val="397"/>
          <w:jc w:val="center"/>
        </w:trPr>
        <w:tc>
          <w:tcPr>
            <w:tcW w:w="404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расходов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404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организация и проведение спортивных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мероприятий среди инвалидов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404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организация и проведение физкультурных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и массовых спортивных мероприятий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среди инвалидов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404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приобретение спортивного оборудования,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инвентаря и экипировки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404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капитальный ремонт спортивных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сооружений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404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инвестиции на реконструкцию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и строительство спортивных сооружений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404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заработная плата работников адаптивной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физической культуры и спорта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404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содержание спортивных сооружений,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доступных для занятий с инвалидами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4042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прочие расходы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9853D2" w:rsidRDefault="00F95633">
      <w:pPr>
        <w:jc w:val="center"/>
        <w:rPr>
          <w:rFonts w:ascii="Times New Roman" w:hAnsi="Times New Roman"/>
          <w:b/>
          <w:color w:val="000000"/>
          <w:sz w:val="24"/>
        </w:rPr>
      </w:pPr>
      <w:r>
        <w:br w:type="page" w:clear="all"/>
      </w:r>
      <w:r>
        <w:rPr>
          <w:rFonts w:ascii="Times New Roman" w:hAnsi="Times New Roman"/>
          <w:b/>
          <w:color w:val="000000"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color w:val="000000"/>
          <w:sz w:val="24"/>
          <w:lang w:val="en-US"/>
        </w:rPr>
        <w:t>IV</w:t>
      </w:r>
      <w:r>
        <w:rPr>
          <w:rFonts w:ascii="Times New Roman" w:hAnsi="Times New Roman"/>
          <w:b/>
          <w:color w:val="000000"/>
          <w:sz w:val="24"/>
        </w:rPr>
        <w:t>. Сведения о численности обучающихся и занимающихся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8"/>
        <w:gridCol w:w="522"/>
        <w:gridCol w:w="652"/>
        <w:gridCol w:w="425"/>
        <w:gridCol w:w="425"/>
        <w:gridCol w:w="652"/>
        <w:gridCol w:w="425"/>
        <w:gridCol w:w="652"/>
        <w:gridCol w:w="652"/>
        <w:gridCol w:w="425"/>
        <w:gridCol w:w="425"/>
        <w:gridCol w:w="652"/>
        <w:gridCol w:w="425"/>
        <w:gridCol w:w="856"/>
        <w:gridCol w:w="85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9853D2">
        <w:trPr>
          <w:trHeight w:val="340"/>
          <w:tblHeader/>
          <w:jc w:val="center"/>
        </w:trPr>
        <w:tc>
          <w:tcPr>
            <w:tcW w:w="2818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вида спорта,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спортивной дисциплины</w:t>
            </w:r>
          </w:p>
        </w:tc>
        <w:tc>
          <w:tcPr>
            <w:tcW w:w="522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строки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отделений по видам спорта и (или) группам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спортивных дисциплин, ед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Базовый вид спорта, ед</w:t>
            </w:r>
          </w:p>
        </w:tc>
        <w:tc>
          <w:tcPr>
            <w:tcW w:w="10695" w:type="dxa"/>
            <w:gridSpan w:val="21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Численность обучающихся и занимающихся на 31 декабря отчетного периода, чел</w:t>
            </w:r>
          </w:p>
        </w:tc>
      </w:tr>
      <w:tr w:rsidR="009853D2">
        <w:trPr>
          <w:trHeight w:val="964"/>
          <w:tblHeader/>
          <w:jc w:val="center"/>
        </w:trPr>
        <w:tc>
          <w:tcPr>
            <w:tcW w:w="2818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обучающихся и занимающихся</w:t>
            </w:r>
          </w:p>
        </w:tc>
        <w:tc>
          <w:tcPr>
            <w:tcW w:w="4308" w:type="dxa"/>
            <w:gridSpan w:val="8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Обучающиеся по дополнительным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общеобразовательным программам в области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адаптивной физической культуры и спорта</w:t>
            </w:r>
          </w:p>
        </w:tc>
        <w:tc>
          <w:tcPr>
            <w:tcW w:w="1712" w:type="dxa"/>
            <w:gridSpan w:val="2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Занимающиеся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на спортивно-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оздоровительном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этапе</w:t>
            </w:r>
          </w:p>
        </w:tc>
        <w:tc>
          <w:tcPr>
            <w:tcW w:w="4250" w:type="dxa"/>
            <w:gridSpan w:val="10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общей численности обучающихся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и занимающихся (из гр. 5) спортсменов,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имеющих спортивные разряды, звания</w:t>
            </w:r>
          </w:p>
        </w:tc>
      </w:tr>
      <w:tr w:rsidR="009853D2">
        <w:trPr>
          <w:trHeight w:val="1191"/>
          <w:tblHeader/>
          <w:jc w:val="center"/>
        </w:trPr>
        <w:tc>
          <w:tcPr>
            <w:tcW w:w="2818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обучающихся по дополнительным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образовательным программам спортивной подготовки</w:t>
            </w:r>
          </w:p>
        </w:tc>
        <w:tc>
          <w:tcPr>
            <w:tcW w:w="2154" w:type="dxa"/>
            <w:gridSpan w:val="4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дополнительным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образовательным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программам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спортивной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подготовки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возрасте от 6 до 17 лет (из гр. 6)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дополнительным общеразвивающим программам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(спортивно-оздоровительный этап)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возрасте от 6 до 17 лет (из гр. 12)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занимающихся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возрасте от 6 до 17 лет (из гр. 14)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700" w:type="dxa"/>
            <w:gridSpan w:val="4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разряды</w:t>
            </w:r>
          </w:p>
        </w:tc>
        <w:tc>
          <w:tcPr>
            <w:tcW w:w="2125" w:type="dxa"/>
            <w:gridSpan w:val="5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звания</w:t>
            </w:r>
          </w:p>
        </w:tc>
      </w:tr>
      <w:tr w:rsidR="009853D2">
        <w:trPr>
          <w:trHeight w:val="624"/>
          <w:tblHeader/>
          <w:jc w:val="center"/>
        </w:trPr>
        <w:tc>
          <w:tcPr>
            <w:tcW w:w="2818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4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по этапам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подготовки (из гр. 6)</w:t>
            </w:r>
          </w:p>
        </w:tc>
        <w:tc>
          <w:tcPr>
            <w:tcW w:w="425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3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gridSpan w:val="4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9853D2">
        <w:trPr>
          <w:cantSplit/>
          <w:trHeight w:val="3118"/>
          <w:tblHeader/>
          <w:jc w:val="center"/>
        </w:trPr>
        <w:tc>
          <w:tcPr>
            <w:tcW w:w="2818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начальной подготовки</w:t>
            </w:r>
          </w:p>
        </w:tc>
        <w:tc>
          <w:tcPr>
            <w:tcW w:w="652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учебно-тренировочный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(этап спортивной специализации)</w:t>
            </w:r>
          </w:p>
        </w:tc>
        <w:tc>
          <w:tcPr>
            <w:tcW w:w="652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совершенствования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спортивного мастерства</w:t>
            </w:r>
          </w:p>
        </w:tc>
        <w:tc>
          <w:tcPr>
            <w:tcW w:w="425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высшего спортивного мастерства</w:t>
            </w:r>
          </w:p>
        </w:tc>
        <w:tc>
          <w:tcPr>
            <w:tcW w:w="425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КМС</w:t>
            </w:r>
          </w:p>
        </w:tc>
        <w:tc>
          <w:tcPr>
            <w:tcW w:w="425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разряд</w:t>
            </w:r>
          </w:p>
        </w:tc>
        <w:tc>
          <w:tcPr>
            <w:tcW w:w="425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другие разряды</w:t>
            </w:r>
          </w:p>
        </w:tc>
        <w:tc>
          <w:tcPr>
            <w:tcW w:w="425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ЗМС</w:t>
            </w:r>
          </w:p>
        </w:tc>
        <w:tc>
          <w:tcPr>
            <w:tcW w:w="425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МСМК</w:t>
            </w:r>
          </w:p>
        </w:tc>
        <w:tc>
          <w:tcPr>
            <w:tcW w:w="425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МС</w:t>
            </w:r>
          </w:p>
        </w:tc>
        <w:tc>
          <w:tcPr>
            <w:tcW w:w="425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гроссмейстер</w:t>
            </w:r>
          </w:p>
        </w:tc>
      </w:tr>
      <w:tr w:rsidR="009853D2">
        <w:trPr>
          <w:trHeight w:val="340"/>
          <w:tblHeader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5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6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6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(сумма строк 09, 41, 63,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95, 119, 121)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964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виду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организации: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спортивно-адаптивные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школы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964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спортивно-адаптивные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школы паралимпийского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и (или) сурдлимпийского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резерва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центры подготовки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спортивного резерва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по адаптивным видам спорта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СШ, СШОР, УОР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физкультурно-спортивные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клубы инвалидов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учреждения и организации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 при спортивных сооружениях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другие организации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«Спорт глухих»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армрестлинг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бадминтон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боулинг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велосипедный спорт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маунтинбайк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велосипедный спорт – шоссе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волейбол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волейбол – пляжный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вольная борьба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гандбол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гольф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греко-римская борьба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дзюдо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каратэ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кёрлинг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пулевая стрельба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самбо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сноуборд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спортивное ориентирование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теннис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тхэквондо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футзал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хоккей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шахматы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шашки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Всего по виду спорта «Спорт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лиц с интеллектуальными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нарушениями»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академическая гребля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академическая гребля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индор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бадминтон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 3х3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велоспорт-трек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велоспорт-шоссе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гандбол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дзюдо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конный спорт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мини-футбол (футзал)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пауэрлифтинг (троеборье)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спортивная гимнастика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теннис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тхэквондо (пхумсэ)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Всего по виду спорта «Спорт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лиц с поражением ОДА»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академическая гребля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бадминтон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 на колясках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биатлон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бочча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 – трек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велоспорт – шоссе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волейбол сидя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гребля на байдарках и каноэ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дартс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конный спорт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настольный теннис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парусный спорт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пауэрлифтинг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пулевая стрельба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регби на колясках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сноуборд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спортивное ориентирование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стендовая стрельба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стрельба из лука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танцы на колясках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теннис на колясках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фехтование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ампутантов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хоккей – следж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шахматы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шашки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«Спорт слепых»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армрестлинг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биатлон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борьба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боулинг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велоспорт-тандем – трек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велоспорт-тандем – шоссе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голбол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дзюдо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пауэрлифтинг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плавание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пулевая стрельба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285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самбо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спортивный туризм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многоборье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торбол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триатлон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– мини-футбол 5х5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(В1)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– футзал 5х5 (В2, 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В3)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шахматы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 w:rsidTr="00677D7E">
        <w:trPr>
          <w:trHeight w:val="34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шашки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 «Футбол лиц с заболеванием ЦП»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футбол лиц с заболеванием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ЦП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Всего по другим видам 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0"/>
              </w:rPr>
              <w:t>спорта,</w:t>
            </w:r>
            <w:r>
              <w:rPr>
                <w:rFonts w:ascii="Times New Roman" w:hAnsi="Times New Roman"/>
                <w:sz w:val="20"/>
              </w:rPr>
              <w:t>спортивным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дисциплинам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армрестлинг (ПОДА)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водно-моторный 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(ПОДА – мотолодка)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каратэ (ПОДА – ката)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кёрлинг (ПОДА – кёрлинг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на колясках)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скалолазание (ПОДА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лазание на трудность)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триатлон (ПОДА – триатлон)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тхэквондо (ВТФ – ПОДА)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(ПОДА – футбол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на электроколясках)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Всего по базовым видам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спорта (из строки 01)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видам спорта и (или)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спортивным дисциплинам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(из строки 01)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включенным: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в Паралимпийскую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программу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Сурдлимпийскую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программу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Ведомственная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принадлежность организаций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в том числе: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в сфере физической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культуры и спорта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сфере образования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сфере труда и социальной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защиты</w:t>
            </w:r>
          </w:p>
        </w:tc>
        <w:tc>
          <w:tcPr>
            <w:tcW w:w="5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</w:t>
            </w: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53D2" w:rsidRDefault="009853D2"/>
    <w:p w:rsidR="009853D2" w:rsidRDefault="00F95633">
      <w:pPr>
        <w:pStyle w:val="1"/>
        <w:pageBreakBefore/>
        <w:spacing w:before="0" w:after="24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color w:val="000000"/>
          <w:sz w:val="24"/>
          <w:lang w:val="en-US"/>
        </w:rPr>
        <w:t>V</w:t>
      </w:r>
      <w:r>
        <w:rPr>
          <w:rFonts w:ascii="Times New Roman" w:hAnsi="Times New Roman"/>
          <w:b/>
          <w:color w:val="000000"/>
          <w:sz w:val="24"/>
        </w:rPr>
        <w:t>. Сведения о кандидатах в спортивные сборные команды Российской Федерации, человек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7"/>
        <w:gridCol w:w="822"/>
        <w:gridCol w:w="1191"/>
        <w:gridCol w:w="1349"/>
        <w:gridCol w:w="1021"/>
        <w:gridCol w:w="1134"/>
        <w:gridCol w:w="1304"/>
        <w:gridCol w:w="1021"/>
        <w:gridCol w:w="1134"/>
        <w:gridCol w:w="1179"/>
        <w:gridCol w:w="1021"/>
        <w:gridCol w:w="1134"/>
      </w:tblGrid>
      <w:tr w:rsidR="009853D2">
        <w:trPr>
          <w:trHeight w:val="510"/>
          <w:tblHeader/>
          <w:jc w:val="center"/>
        </w:trPr>
        <w:tc>
          <w:tcPr>
            <w:tcW w:w="2817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вида спорта,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спортивной дисциплины</w:t>
            </w:r>
          </w:p>
        </w:tc>
        <w:tc>
          <w:tcPr>
            <w:tcW w:w="822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строки</w:t>
            </w:r>
          </w:p>
        </w:tc>
        <w:tc>
          <w:tcPr>
            <w:tcW w:w="11488" w:type="dxa"/>
            <w:gridSpan w:val="10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 общей численности обучающихся и занимающихся (из гр. 5 раздела </w:t>
            </w:r>
            <w:r>
              <w:rPr>
                <w:rFonts w:ascii="Times New Roman" w:hAnsi="Times New Roman"/>
                <w:sz w:val="20"/>
                <w:lang w:val="en-US"/>
              </w:rPr>
              <w:t>IV</w:t>
            </w:r>
            <w:r>
              <w:rPr>
                <w:rFonts w:ascii="Times New Roman" w:hAnsi="Times New Roman"/>
                <w:sz w:val="20"/>
              </w:rPr>
              <w:t>) – кандидаты, состоящие в списках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спортивных сборных команд Российской Федерации</w:t>
            </w:r>
          </w:p>
        </w:tc>
      </w:tr>
      <w:tr w:rsidR="009853D2">
        <w:trPr>
          <w:trHeight w:val="340"/>
          <w:tblHeader/>
          <w:jc w:val="center"/>
        </w:trPr>
        <w:tc>
          <w:tcPr>
            <w:tcW w:w="2817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кандидатов</w:t>
            </w:r>
          </w:p>
        </w:tc>
        <w:tc>
          <w:tcPr>
            <w:tcW w:w="3504" w:type="dxa"/>
            <w:gridSpan w:val="3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Юношеский состав</w:t>
            </w:r>
          </w:p>
        </w:tc>
        <w:tc>
          <w:tcPr>
            <w:tcW w:w="3459" w:type="dxa"/>
            <w:gridSpan w:val="3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Юниорский состав</w:t>
            </w:r>
          </w:p>
        </w:tc>
        <w:tc>
          <w:tcPr>
            <w:tcW w:w="3334" w:type="dxa"/>
            <w:gridSpan w:val="3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Основной состав</w:t>
            </w:r>
          </w:p>
        </w:tc>
      </w:tr>
      <w:tr w:rsidR="009853D2">
        <w:trPr>
          <w:trHeight w:val="369"/>
          <w:tblHeader/>
          <w:jc w:val="center"/>
        </w:trPr>
        <w:tc>
          <w:tcPr>
            <w:tcW w:w="2817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1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юношескому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составу</w:t>
            </w:r>
          </w:p>
        </w:tc>
        <w:tc>
          <w:tcPr>
            <w:tcW w:w="2155" w:type="dxa"/>
            <w:gridSpan w:val="2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304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юниорскому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составу</w:t>
            </w:r>
          </w:p>
        </w:tc>
        <w:tc>
          <w:tcPr>
            <w:tcW w:w="2155" w:type="dxa"/>
            <w:gridSpan w:val="2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179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основному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составу</w:t>
            </w:r>
          </w:p>
        </w:tc>
        <w:tc>
          <w:tcPr>
            <w:tcW w:w="2155" w:type="dxa"/>
            <w:gridSpan w:val="2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 w:rsidR="009853D2">
        <w:trPr>
          <w:trHeight w:val="369"/>
          <w:tblHeader/>
          <w:jc w:val="center"/>
        </w:trPr>
        <w:tc>
          <w:tcPr>
            <w:tcW w:w="2817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1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основной</w:t>
            </w:r>
          </w:p>
        </w:tc>
        <w:tc>
          <w:tcPr>
            <w:tcW w:w="113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резервный</w:t>
            </w:r>
          </w:p>
        </w:tc>
        <w:tc>
          <w:tcPr>
            <w:tcW w:w="1304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основной</w:t>
            </w:r>
          </w:p>
        </w:tc>
        <w:tc>
          <w:tcPr>
            <w:tcW w:w="113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резервный</w:t>
            </w:r>
          </w:p>
        </w:tc>
        <w:tc>
          <w:tcPr>
            <w:tcW w:w="1179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основной</w:t>
            </w:r>
          </w:p>
        </w:tc>
        <w:tc>
          <w:tcPr>
            <w:tcW w:w="113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резервный</w:t>
            </w:r>
          </w:p>
        </w:tc>
      </w:tr>
      <w:tr w:rsidR="009853D2">
        <w:trPr>
          <w:trHeight w:val="340"/>
          <w:tblHeader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49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79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0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(сумма строк 09, 41, 63,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95, 119, 121)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964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виду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организации: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спортивно-адаптивные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школы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964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спортивно-адаптивные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школы паралимпийского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и (или) сурдлимпийского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резерва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центры подготовки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спортивного резерва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по адаптивным видам спорта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СШ, СШОР, УОР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физкультурно-спортивные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клубы инвалидов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учреждения и организации</w:t>
            </w:r>
          </w:p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  при спортивных сооружениях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другие организации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«Спорт глухих»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армрестлинг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бадминтон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боулинг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велосипедный спорт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маунтинбайк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велосипедный спорт – 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волейбол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волейбол – пляжный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вольная борьба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гандбол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гольф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греко-римская борьба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дзюдо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каратэ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кёрлинг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пулевая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самбо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сноуборд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спортивное ориентирование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тхэквондо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футзал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хоккей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шахматы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шашки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 «Спорт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лиц с интеллектуальными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нарушениями»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академическая гребля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академическая гребля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индор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бадминтон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 3х3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велоспорт-трек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гандбол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дзюдо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конный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мини-футбол (футзал)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пауэрлифтинг (троеборье)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спортивная гимнастика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тхэквондо (пхумсэ)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 w:rsidTr="00677D7E">
        <w:trPr>
          <w:trHeight w:val="232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 «Спорт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лиц с поражением ОДА»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академическая гребля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бадминтон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биатлон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бочча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велоспорт – трек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 – 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волейбол сидя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 w:rsidTr="00677D7E">
        <w:trPr>
          <w:trHeight w:val="369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гребля на байдарках и каноэ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дартс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 w:rsidTr="00677D7E">
        <w:trPr>
          <w:trHeight w:val="309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конный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парусный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пауэрлифтинг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пулевая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регби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сноуборд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спортивное ориентирование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стендовая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стрельба из лука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танцы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теннис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фехтование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ампутантов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хоккей – следж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шахматы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шашки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«Спорт слепых»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 w:rsidTr="00677D7E">
        <w:trPr>
          <w:trHeight w:val="601"/>
          <w:jc w:val="center"/>
        </w:trPr>
        <w:tc>
          <w:tcPr>
            <w:tcW w:w="2817" w:type="dxa"/>
            <w:vAlign w:val="center"/>
          </w:tcPr>
          <w:p w:rsidR="009853D2" w:rsidRDefault="00677D7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</w:t>
            </w:r>
            <w:r w:rsidR="00F95633">
              <w:rPr>
                <w:rFonts w:ascii="Times New Roman" w:hAnsi="Times New Roman"/>
                <w:sz w:val="20"/>
              </w:rPr>
              <w:t>дисциплинам:</w:t>
            </w:r>
          </w:p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армрестлинг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 w:rsidTr="00677D7E">
        <w:trPr>
          <w:trHeight w:val="314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биатлон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борьба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боулинг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велоспорт-тандем – трек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велоспорт-тандем – 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голбол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дзюдо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пауэрлифтинг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пулевая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самбо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спортивный туризм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многоборье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торбол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триатлон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– мини-футбол 5х5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(В1)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– футзал 5х5 (В2, В3)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шахматы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шашки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 «Футбол лиц с заболеванием ЦП»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футбол лиц с заболеванием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ЦП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2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Всего по другим видам спорта, </w:t>
            </w:r>
            <w:r>
              <w:rPr>
                <w:rFonts w:ascii="Times New Roman" w:hAnsi="Times New Roman"/>
                <w:sz w:val="20"/>
              </w:rPr>
              <w:t>спортивным дисциплинам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армрестлинг (ПОДА)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водно-моторный 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(ПОДА – мотолодка)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каратэ (ПОДА – ката)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кёрлинг (ПОДА – кёрлинг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на колясках)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скалолазание (ПОДА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лазание на трудность)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180" w:lineRule="exac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триатлон (ПОДА – триатлон)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тхэквондо (ВТФ – ПОДА)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(ПОДА – футбол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на электроколясках)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базовым видам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спорта (из строки 01)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635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видам спорта и (или)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спортивным дисциплинам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(из строки 01)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603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включенным: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в Паралимпийскую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программу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415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Сурдлимпийскую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программу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Ведомственная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принадлежность организаций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5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в сфере физической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культуры и спорта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сфере образования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7" w:type="dxa"/>
            <w:vAlign w:val="center"/>
          </w:tcPr>
          <w:p w:rsidR="009853D2" w:rsidRDefault="00F95633">
            <w:pPr>
              <w:spacing w:after="0" w:line="1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сфере труда и социальной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защиты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9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9853D2" w:rsidRDefault="00F95633">
      <w:pPr>
        <w:pStyle w:val="1"/>
        <w:pageBreakBefore/>
        <w:spacing w:before="0" w:after="24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color w:val="000000"/>
          <w:sz w:val="24"/>
          <w:lang w:val="en-US"/>
        </w:rPr>
        <w:t>VI</w:t>
      </w:r>
      <w:r>
        <w:rPr>
          <w:rFonts w:ascii="Times New Roman" w:hAnsi="Times New Roman"/>
          <w:b/>
          <w:color w:val="000000"/>
          <w:sz w:val="24"/>
        </w:rPr>
        <w:t>. Сведения о результатах выступления на соревнованиях, единица</w:t>
      </w:r>
    </w:p>
    <w:tbl>
      <w:tblPr>
        <w:tblW w:w="151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8"/>
        <w:gridCol w:w="822"/>
        <w:gridCol w:w="1191"/>
        <w:gridCol w:w="624"/>
        <w:gridCol w:w="624"/>
        <w:gridCol w:w="624"/>
        <w:gridCol w:w="624"/>
        <w:gridCol w:w="935"/>
        <w:gridCol w:w="624"/>
        <w:gridCol w:w="624"/>
        <w:gridCol w:w="624"/>
        <w:gridCol w:w="624"/>
        <w:gridCol w:w="935"/>
        <w:gridCol w:w="624"/>
        <w:gridCol w:w="624"/>
        <w:gridCol w:w="624"/>
        <w:gridCol w:w="624"/>
        <w:gridCol w:w="937"/>
      </w:tblGrid>
      <w:tr w:rsidR="009853D2">
        <w:trPr>
          <w:trHeight w:val="340"/>
          <w:tblHeader/>
          <w:jc w:val="center"/>
        </w:trPr>
        <w:tc>
          <w:tcPr>
            <w:tcW w:w="2818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вида спорта,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спортивной дисциплины</w:t>
            </w:r>
          </w:p>
        </w:tc>
        <w:tc>
          <w:tcPr>
            <w:tcW w:w="822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строки</w:t>
            </w:r>
          </w:p>
        </w:tc>
        <w:tc>
          <w:tcPr>
            <w:tcW w:w="11486" w:type="dxa"/>
            <w:gridSpan w:val="16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выступлений на соревнованиях</w:t>
            </w:r>
          </w:p>
        </w:tc>
      </w:tr>
      <w:tr w:rsidR="009853D2">
        <w:trPr>
          <w:trHeight w:val="510"/>
          <w:tblHeader/>
          <w:jc w:val="center"/>
        </w:trPr>
        <w:tc>
          <w:tcPr>
            <w:tcW w:w="2818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2" w:type="dxa"/>
            <w:gridSpan w:val="6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431" w:type="dxa"/>
            <w:gridSpan w:val="5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Чемпионат России</w:t>
            </w:r>
          </w:p>
        </w:tc>
        <w:tc>
          <w:tcPr>
            <w:tcW w:w="3433" w:type="dxa"/>
            <w:gridSpan w:val="5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Первенство России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 w:type="textWrapping" w:clear="all"/>
              <w:t>среди юниоров и юниорок</w:t>
            </w:r>
          </w:p>
        </w:tc>
      </w:tr>
      <w:tr w:rsidR="009853D2">
        <w:trPr>
          <w:cantSplit/>
          <w:trHeight w:val="1247"/>
          <w:tblHeader/>
          <w:jc w:val="center"/>
        </w:trPr>
        <w:tc>
          <w:tcPr>
            <w:tcW w:w="2818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медали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(1-3 места)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4-6</w:t>
            </w:r>
          </w:p>
        </w:tc>
        <w:tc>
          <w:tcPr>
            <w:tcW w:w="935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4-6</w:t>
            </w:r>
          </w:p>
        </w:tc>
        <w:tc>
          <w:tcPr>
            <w:tcW w:w="935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4-6</w:t>
            </w:r>
          </w:p>
        </w:tc>
        <w:tc>
          <w:tcPr>
            <w:tcW w:w="937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9853D2">
        <w:trPr>
          <w:trHeight w:val="340"/>
          <w:tblHeader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35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35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37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(сумма строк 09, 41, 63,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95, 119, 121)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964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виду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организации: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спортивно-адаптивные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школы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964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спортивно-адаптивные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школы паралимпийского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и (или) сурдлимпийского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резерва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центры подготовки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спортивного резерва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по адаптивным видам спорта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СШ, СШОР, УОР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физкультурно-спортивные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клубы инвалидов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учреждения и организации</w:t>
            </w:r>
          </w:p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  при спортивных сооружениях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другие организации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«Спорт глухих»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армрестлинг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бадминтон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баскетбол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боулинг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велосипедный спорт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маунтинбайк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велосипедный спорт – 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волейбол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волейбол – пляжный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вольная борьба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гандбол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гольф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греко-римская борьба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дзюдо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каратэ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кёрлинг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пулевая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самбо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сноуборд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спортивное ориентирование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тхэквондо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футзал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хоккей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шахматы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шашки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 «Спорт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лиц с интеллектуальными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нарушениями»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академическая гребля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академическая гребля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индор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бадминтон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баскетбол 3х3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велоспорт-трек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гандбол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дзюдо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конный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мини-футбол (футзал)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пауэрлифтинг (троеборье)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спортивная гимнастика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тхэквондо (пхумсэ)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 «Спорт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лиц с поражением ОДА»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академическая гребля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 w:rsidTr="00677D7E">
        <w:trPr>
          <w:trHeight w:val="249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бадминтон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биатлон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бочча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 – трек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 – 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волейбол сидя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гребля на байдарках и каноэ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дартс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конный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парусный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пауэрлифтинг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пулевая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регби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сноуборд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спортивное ориентирование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стендовая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стрельба из лука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танцы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теннис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фехтование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ампутантов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хоккей – следж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шахматы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шашки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«Спорт слепых»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армрестлинг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биатлон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борьба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боулинг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велоспорт-тандем – трек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велоспорт-тандем – 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голбол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дзюдо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пауэрлифтинг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пулевая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самбо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спортивный туризм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многоборье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торбол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триатлон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– мини-футбол 5х5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(В1)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– футзал 5х5 (В2, </w:t>
            </w:r>
            <w:r>
              <w:rPr>
                <w:rFonts w:ascii="Times New Roman" w:hAnsi="Times New Roman"/>
                <w:sz w:val="20"/>
              </w:rPr>
              <w:lastRenderedPageBreak/>
              <w:t>В3)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шахматы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 w:rsidTr="003E5021">
        <w:trPr>
          <w:trHeight w:val="266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шашки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 «Футбол лиц с заболеванием ЦП»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футбол лиц с заболеванием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ЦП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Всего по другим видам спорта,</w:t>
            </w:r>
          </w:p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спортивным дисциплинам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армрестлинг (ПОДА)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водно-моторный 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(ПОДА – мотолодка)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каратэ (ПОДА – ката)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кёрлинг (ПОДА – кёрлинг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на колясках)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скалолазание (ПОДА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лазание на трудность)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триатлон (ПОДА – триатлон)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 w:rsidTr="00677D7E">
        <w:trPr>
          <w:trHeight w:val="28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тхэквондо (ВТФ – ПОДА)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(ПОДА – футбол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на электроколясках)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базовым видам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спорта (из строки 01)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Всего по видам спорта и (или)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спортивным дисциплинам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(из строки 01)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включенным: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в Паралимпийскую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программу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Сурдлимпийскую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программу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Ведомственная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принадлежность организаций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в сфере физической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культуры и спорта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сфере образования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сфере труда и социальной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защиты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</w:t>
            </w:r>
          </w:p>
        </w:tc>
        <w:tc>
          <w:tcPr>
            <w:tcW w:w="119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53D2" w:rsidRDefault="00F95633">
      <w:r>
        <w:br w:type="page" w:clear="all"/>
      </w:r>
    </w:p>
    <w:tbl>
      <w:tblPr>
        <w:tblW w:w="151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8"/>
        <w:gridCol w:w="822"/>
        <w:gridCol w:w="573"/>
        <w:gridCol w:w="573"/>
        <w:gridCol w:w="573"/>
        <w:gridCol w:w="573"/>
        <w:gridCol w:w="578"/>
        <w:gridCol w:w="573"/>
        <w:gridCol w:w="573"/>
        <w:gridCol w:w="573"/>
        <w:gridCol w:w="573"/>
        <w:gridCol w:w="578"/>
        <w:gridCol w:w="573"/>
        <w:gridCol w:w="573"/>
        <w:gridCol w:w="573"/>
        <w:gridCol w:w="573"/>
        <w:gridCol w:w="578"/>
        <w:gridCol w:w="573"/>
        <w:gridCol w:w="573"/>
        <w:gridCol w:w="573"/>
        <w:gridCol w:w="573"/>
        <w:gridCol w:w="584"/>
      </w:tblGrid>
      <w:tr w:rsidR="009853D2">
        <w:trPr>
          <w:trHeight w:val="340"/>
          <w:tblHeader/>
          <w:jc w:val="center"/>
        </w:trPr>
        <w:tc>
          <w:tcPr>
            <w:tcW w:w="2818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Наименование вида спорта,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спортивной дисциплины</w:t>
            </w:r>
          </w:p>
        </w:tc>
        <w:tc>
          <w:tcPr>
            <w:tcW w:w="822" w:type="dxa"/>
            <w:vMerge w:val="restart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строки</w:t>
            </w:r>
          </w:p>
        </w:tc>
        <w:tc>
          <w:tcPr>
            <w:tcW w:w="11486" w:type="dxa"/>
            <w:gridSpan w:val="20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выступлений на соревнованиях</w:t>
            </w:r>
          </w:p>
        </w:tc>
      </w:tr>
      <w:tr w:rsidR="009853D2">
        <w:trPr>
          <w:trHeight w:val="510"/>
          <w:tblHeader/>
          <w:jc w:val="center"/>
        </w:trPr>
        <w:tc>
          <w:tcPr>
            <w:tcW w:w="2818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0" w:type="dxa"/>
            <w:gridSpan w:val="5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Первенство России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среди юношей и девушек</w:t>
            </w:r>
          </w:p>
        </w:tc>
        <w:tc>
          <w:tcPr>
            <w:tcW w:w="2870" w:type="dxa"/>
            <w:gridSpan w:val="5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Кубок России</w:t>
            </w:r>
          </w:p>
        </w:tc>
        <w:tc>
          <w:tcPr>
            <w:tcW w:w="2870" w:type="dxa"/>
            <w:gridSpan w:val="5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Всероссийская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спартакиада инвалидов</w:t>
            </w:r>
          </w:p>
        </w:tc>
        <w:tc>
          <w:tcPr>
            <w:tcW w:w="2876" w:type="dxa"/>
            <w:gridSpan w:val="5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официальные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всероссийские соревнования</w:t>
            </w:r>
          </w:p>
        </w:tc>
      </w:tr>
      <w:tr w:rsidR="009853D2">
        <w:trPr>
          <w:cantSplit/>
          <w:trHeight w:val="1247"/>
          <w:tblHeader/>
          <w:jc w:val="center"/>
        </w:trPr>
        <w:tc>
          <w:tcPr>
            <w:tcW w:w="2818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4-6</w:t>
            </w:r>
          </w:p>
        </w:tc>
        <w:tc>
          <w:tcPr>
            <w:tcW w:w="578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4-6</w:t>
            </w:r>
          </w:p>
        </w:tc>
        <w:tc>
          <w:tcPr>
            <w:tcW w:w="578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4-6</w:t>
            </w:r>
          </w:p>
        </w:tc>
        <w:tc>
          <w:tcPr>
            <w:tcW w:w="578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4-6</w:t>
            </w:r>
          </w:p>
        </w:tc>
        <w:tc>
          <w:tcPr>
            <w:tcW w:w="584" w:type="dxa"/>
            <w:textDirection w:val="btLr"/>
            <w:vAlign w:val="center"/>
          </w:tcPr>
          <w:p w:rsidR="009853D2" w:rsidRDefault="00F95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9853D2">
        <w:trPr>
          <w:trHeight w:val="340"/>
          <w:tblHeader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78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78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78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73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8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(сумма строк 09, 41, 63,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95, 119, 121)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964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виду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организации: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спортивно-адаптивные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школы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964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спортивно-адаптивные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школы паралимпийского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и (или) сурдлимпийского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резерва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центры подготовки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спортивного резерва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по адаптивным видам спорта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СШ, СШОР, УОР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физкультурно-спортивные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клубы инвалидов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учреждения и организации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 при спортивных сооружениях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другие организации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«Спорт глухих»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армрестлинг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бадминтон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боулинг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велосипедный спорт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маунтинбайк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велосипедный спорт – 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волейбол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волейбол – пляжный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вольная борьба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гандбол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гольф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греко-римская борьба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дзюдо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каратэ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кёрлинг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пулевая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самбо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сноуборд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спортивное ориентирование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тхэквондо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футзал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хоккей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шахматы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шашки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 «Спорт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лиц с интеллектуальными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нарушениями»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академическая гребля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академическая гребля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индор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бадминтон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 3х3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велоспорт-трек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велоспорт-шоссе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гандбол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дзюдо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конный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45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мини-футбол (футзал)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пауэрлифтинг (троеборье)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спортивная гимнастика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тхэквондо (пхумсэ)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27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 «Спорт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лиц с поражением ОДА»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академическая гребля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бадминтон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баскетбол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биатлон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бочча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 – трек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 – 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волейбол сидя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гребля на байдарках и каноэ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дартс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конный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парусный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пауэрлифтинг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пулевая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регби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сноуборд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спортивное ориентирование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стендовая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стрельба из лука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танцы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теннис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фехтование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ампутантов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хоккей – следж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шахматы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шашки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«Спорт слепых»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армрестлинг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биатлон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борьба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боулинг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велоспорт-тандем – трек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велоспорт-тандем – 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голбол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дзюдо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пауэрлифтинг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пулевая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самбо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спортивный туризм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многоборье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торбол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 w:rsidTr="003E5021">
        <w:trPr>
          <w:trHeight w:val="346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триатлон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– мини-футбол 5х5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(В1)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– футзал 5х5 (В2, В3)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шахматы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шашки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Всего по виду спорта «Футбол лиц с заболеванием ЦП»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футбол лиц с заболеванием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ЦП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Всего по другим видам спорта,</w:t>
            </w:r>
          </w:p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спортивным дисциплинам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армрестлинг (ПОДА)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водно-моторный 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(ПОДА – мотолодка)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каратэ (ПОДА – ката)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кёрлинг (ПОДА – кёрлинг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на колясках)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скалолазание (ПОДА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лазание на трудность)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триатлон (ПОДА – триатлон)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тхэквондо (ВТФ – ПОДА)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(ПОДА – футбол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на электроколясках)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базовым видам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спорта (из строки 01)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видам спорта и (или)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спортивным дисциплинам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(из строки 01)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в том числе включенным: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в Паралимпийскую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программу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Сурдлимпийскую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программу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Ведомственная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принадлежность организаций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в сфере физической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культуры и спорта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сфере образования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сфере труда и социальной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защиты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</w:t>
            </w: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53D2" w:rsidRDefault="009853D2">
      <w:pPr>
        <w:rPr>
          <w:rFonts w:ascii="Times New Roman" w:hAnsi="Times New Roman"/>
          <w:sz w:val="20"/>
        </w:rPr>
      </w:pPr>
    </w:p>
    <w:p w:rsidR="009853D2" w:rsidRDefault="00F95633">
      <w:pPr>
        <w:pStyle w:val="1"/>
        <w:pageBreakBefore/>
        <w:spacing w:before="0" w:after="24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color w:val="000000"/>
          <w:sz w:val="24"/>
          <w:lang w:val="en-US"/>
        </w:rPr>
        <w:t>VII</w:t>
      </w:r>
      <w:r>
        <w:rPr>
          <w:rFonts w:ascii="Times New Roman" w:hAnsi="Times New Roman"/>
          <w:b/>
          <w:color w:val="000000"/>
          <w:sz w:val="24"/>
        </w:rPr>
        <w:t>. Сведения о тренерско-преподавательском и тренерском составах, человек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8"/>
        <w:gridCol w:w="822"/>
        <w:gridCol w:w="1020"/>
        <w:gridCol w:w="1621"/>
        <w:gridCol w:w="1020"/>
        <w:gridCol w:w="1020"/>
        <w:gridCol w:w="1871"/>
        <w:gridCol w:w="1871"/>
        <w:gridCol w:w="1020"/>
        <w:gridCol w:w="1020"/>
        <w:gridCol w:w="1020"/>
      </w:tblGrid>
      <w:tr w:rsidR="009853D2">
        <w:trPr>
          <w:trHeight w:val="340"/>
          <w:tblHeader/>
          <w:jc w:val="center"/>
        </w:trPr>
        <w:tc>
          <w:tcPr>
            <w:tcW w:w="2818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вида спорта,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спортивной дисциплины</w:t>
            </w:r>
          </w:p>
        </w:tc>
        <w:tc>
          <w:tcPr>
            <w:tcW w:w="822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строки</w:t>
            </w:r>
          </w:p>
        </w:tc>
        <w:tc>
          <w:tcPr>
            <w:tcW w:w="11483" w:type="dxa"/>
            <w:gridSpan w:val="9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Тренерско-преподавательский и тренерский составы</w:t>
            </w:r>
          </w:p>
        </w:tc>
      </w:tr>
      <w:tr w:rsidR="009853D2">
        <w:trPr>
          <w:trHeight w:val="510"/>
          <w:tblHeader/>
          <w:jc w:val="center"/>
        </w:trPr>
        <w:tc>
          <w:tcPr>
            <w:tcW w:w="2818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Численность тренеров-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преподавателей и тренеров</w:t>
            </w:r>
          </w:p>
        </w:tc>
        <w:tc>
          <w:tcPr>
            <w:tcW w:w="8842" w:type="dxa"/>
            <w:gridSpan w:val="7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тренеры-преподаватели и тренеры по основному месту работы:</w:t>
            </w:r>
          </w:p>
        </w:tc>
      </w:tr>
      <w:tr w:rsidR="009853D2">
        <w:trPr>
          <w:trHeight w:val="1701"/>
          <w:tblHeader/>
          <w:jc w:val="center"/>
        </w:trPr>
        <w:tc>
          <w:tcPr>
            <w:tcW w:w="2818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21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по основному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месту работы</w:t>
            </w:r>
          </w:p>
        </w:tc>
        <w:tc>
          <w:tcPr>
            <w:tcW w:w="2040" w:type="dxa"/>
            <w:gridSpan w:val="2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имеют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образование по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специальности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«Адаптивная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физическая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культура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и спорт»</w:t>
            </w:r>
          </w:p>
        </w:tc>
        <w:tc>
          <w:tcPr>
            <w:tcW w:w="1871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Прошедшие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профессиональную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переподготовку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(за отчетный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период)</w:t>
            </w:r>
          </w:p>
        </w:tc>
        <w:tc>
          <w:tcPr>
            <w:tcW w:w="1871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Прошедшие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повышение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квалификации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(за отчетный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период)</w:t>
            </w:r>
          </w:p>
        </w:tc>
        <w:tc>
          <w:tcPr>
            <w:tcW w:w="3060" w:type="dxa"/>
            <w:gridSpan w:val="3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квалификационные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категории</w:t>
            </w:r>
          </w:p>
        </w:tc>
      </w:tr>
      <w:tr w:rsidR="009853D2">
        <w:trPr>
          <w:trHeight w:val="340"/>
          <w:tblHeader/>
          <w:jc w:val="center"/>
        </w:trPr>
        <w:tc>
          <w:tcPr>
            <w:tcW w:w="2818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02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</w:t>
            </w:r>
          </w:p>
        </w:tc>
        <w:tc>
          <w:tcPr>
            <w:tcW w:w="1871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102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02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</w:tc>
      </w:tr>
      <w:tr w:rsidR="009853D2">
        <w:trPr>
          <w:trHeight w:val="340"/>
          <w:tblHeader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2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7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7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2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2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2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(сумма строк 09, 41, 63,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95, 119, 121)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964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виду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организации: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спортивно-адаптивные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школы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964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спортивно-адаптивные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школы паралимпийского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и (или) сурдлимпийского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резерва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центры подготовки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спортивного резерва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по адаптивным видам спорта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219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СШ, СШОР, УОР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физкультурно-спортивные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клубы инвалидов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учреждения и организации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 при спортивных сооружениях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другие организации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«Спорт глухих»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армрестлинг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бадминтон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боулинг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велосипедный спорт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маунтинбайк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велосипедный спорт – 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волейбол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волейбол – пляжный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вольная борьба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гандбол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гольф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греко-римская борьба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дзюдо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каратэ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кёрлинг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пулевая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самбо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сноуборд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спортивное ориентирование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тхэквондо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футзал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хоккей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шахматы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шашки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 «Спорт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лиц с интеллектуальными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нарушениями»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академическая гребля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академическая гребля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индор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бадминтон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 3х3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велоспорт-трек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гандбол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дзюдо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конный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мини-футбол (футзал)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пауэрлифтинг (троеборье)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спортивная гимнастика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тхэквондо (пхумсэ)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 «Спорт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лиц с поражением ОДА»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академическая гребля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бадминтон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биатлон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бочча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 – трек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 – 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волейбол сидя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гребля на байдарках и каноэ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дартс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конный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парусный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пауэрлифтинг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пулевая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регби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сноуборд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спортивное ориентирование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стендовая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стрельба из лука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танцы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теннис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фехтование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ампутантов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хоккей – следж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шахматы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шашки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«Спорт слепых»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армрестлинг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биатлон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борьба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боулинг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велоспорт-тандем – трек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велоспорт-тандем – 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голбол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299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дзюдо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пауэрлифтинг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пулевая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самбо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спортивный туризм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многоборье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торбол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триатлон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– мини-футбол 5х5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(В1)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– футзал 5х5 (В2, В3)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шахматы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шашки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Всего по виду спорта «Футбол лиц с заболеванием ЦП»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футбол лиц с заболеванием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ЦП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Всего по другим видам спорта, </w:t>
            </w:r>
            <w:r>
              <w:rPr>
                <w:rFonts w:ascii="Times New Roman" w:hAnsi="Times New Roman"/>
                <w:sz w:val="20"/>
              </w:rPr>
              <w:t>спортивным дисциплинам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армрестлинг (ПОДА)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водно-моторный 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(ПОДА – мотолодка)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каратэ (ПОДА – ката)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кёрлинг (ПОДА – кёрлинг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на колясках)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скалолазание (ПОДА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лазание на трудность)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триатлон (ПОДА – триатлон)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тхэквондо (ВТФ – ПОДА)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(ПОДА – футбол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на электроколясках)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базовым видам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спорта (из строки 01)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Всего по видам спорта и (или)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спортивным дисциплинам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(из строки 01)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включенным: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в Паралимпийскую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программу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Сурдлимпийскую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программу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Ведомственная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принадлежность организаций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в сфере физической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культуры и спорта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сфере образования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сфере труда и социальной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защиты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</w:t>
            </w: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53D2" w:rsidRDefault="00F9563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 w:clear="all"/>
      </w:r>
    </w:p>
    <w:tbl>
      <w:tblPr>
        <w:tblW w:w="15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822"/>
        <w:gridCol w:w="850"/>
        <w:gridCol w:w="850"/>
        <w:gridCol w:w="1871"/>
        <w:gridCol w:w="1474"/>
        <w:gridCol w:w="850"/>
        <w:gridCol w:w="794"/>
        <w:gridCol w:w="794"/>
        <w:gridCol w:w="850"/>
        <w:gridCol w:w="850"/>
        <w:gridCol w:w="850"/>
        <w:gridCol w:w="1451"/>
      </w:tblGrid>
      <w:tr w:rsidR="009853D2">
        <w:trPr>
          <w:trHeight w:val="340"/>
          <w:tblHeader/>
          <w:jc w:val="center"/>
        </w:trPr>
        <w:tc>
          <w:tcPr>
            <w:tcW w:w="2818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Наименование вида спорта,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спортивной дисциплины</w:t>
            </w:r>
          </w:p>
        </w:tc>
        <w:tc>
          <w:tcPr>
            <w:tcW w:w="822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строки</w:t>
            </w:r>
          </w:p>
        </w:tc>
        <w:tc>
          <w:tcPr>
            <w:tcW w:w="11484" w:type="dxa"/>
            <w:gridSpan w:val="11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Тренерско-преподавательский и тренерский составы</w:t>
            </w:r>
          </w:p>
        </w:tc>
      </w:tr>
      <w:tr w:rsidR="009853D2">
        <w:trPr>
          <w:trHeight w:val="510"/>
          <w:tblHeader/>
          <w:jc w:val="center"/>
        </w:trPr>
        <w:tc>
          <w:tcPr>
            <w:tcW w:w="2818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3" w:type="dxa"/>
            <w:gridSpan w:val="7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совместители:</w:t>
            </w:r>
          </w:p>
        </w:tc>
        <w:tc>
          <w:tcPr>
            <w:tcW w:w="4001" w:type="dxa"/>
            <w:gridSpan w:val="4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гр. 4:</w:t>
            </w:r>
          </w:p>
        </w:tc>
      </w:tr>
      <w:tr w:rsidR="009853D2">
        <w:trPr>
          <w:trHeight w:val="1701"/>
          <w:tblHeader/>
          <w:jc w:val="center"/>
        </w:trPr>
        <w:tc>
          <w:tcPr>
            <w:tcW w:w="2818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имеют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образование по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специальности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«Адаптивная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физическая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культура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и спорт»</w:t>
            </w:r>
          </w:p>
        </w:tc>
        <w:tc>
          <w:tcPr>
            <w:tcW w:w="1871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Прошедшие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профессиональную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переподготовку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(за отчетный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период)</w:t>
            </w:r>
          </w:p>
        </w:tc>
        <w:tc>
          <w:tcPr>
            <w:tcW w:w="1474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Прошедшие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повышение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квалификации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(за отчетный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период)</w:t>
            </w:r>
          </w:p>
        </w:tc>
        <w:tc>
          <w:tcPr>
            <w:tcW w:w="2438" w:type="dxa"/>
            <w:gridSpan w:val="3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квалификационные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категории</w:t>
            </w:r>
          </w:p>
        </w:tc>
        <w:tc>
          <w:tcPr>
            <w:tcW w:w="2550" w:type="dxa"/>
            <w:gridSpan w:val="3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возрасте:</w:t>
            </w:r>
          </w:p>
        </w:tc>
        <w:tc>
          <w:tcPr>
            <w:tcW w:w="1451" w:type="dxa"/>
            <w:vMerge w:val="restart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Звание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«Заслуженный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тренер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России»</w:t>
            </w:r>
          </w:p>
        </w:tc>
      </w:tr>
      <w:tr w:rsidR="009853D2">
        <w:trPr>
          <w:trHeight w:val="510"/>
          <w:tblHeader/>
          <w:jc w:val="center"/>
        </w:trPr>
        <w:tc>
          <w:tcPr>
            <w:tcW w:w="2818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85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</w:t>
            </w:r>
          </w:p>
        </w:tc>
        <w:tc>
          <w:tcPr>
            <w:tcW w:w="1871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79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79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</w:tc>
        <w:tc>
          <w:tcPr>
            <w:tcW w:w="85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35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лет</w:t>
            </w:r>
          </w:p>
        </w:tc>
        <w:tc>
          <w:tcPr>
            <w:tcW w:w="85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36 до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64 лет</w:t>
            </w:r>
          </w:p>
        </w:tc>
        <w:tc>
          <w:tcPr>
            <w:tcW w:w="85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старше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  <w:t>64 лет</w:t>
            </w:r>
          </w:p>
        </w:tc>
        <w:tc>
          <w:tcPr>
            <w:tcW w:w="1451" w:type="dxa"/>
            <w:vMerge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40"/>
          <w:tblHeader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7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7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9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94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5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(сумма строк 09, 41, 63,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95, 119, 121)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964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виду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организации: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спортивно-адаптивные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школы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964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спортивно-адаптивные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школы паралимпийского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и (или) сурдлимпийского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резерва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центры подготовки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спортивного резерва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по адаптивным видам спорта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СШ, СШОР, УОР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физкультурно-спортивные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клубы инвалидов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учреждения и организации</w:t>
            </w:r>
          </w:p>
          <w:p w:rsidR="009853D2" w:rsidRDefault="00F95633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  при спортивных сооружениях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другие организации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«Спорт глухих»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армрестлинг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бадминтон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баскетбол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боулинг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велосипедный спорт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маунтинбайк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велосипедный спорт – 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волейбол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волейбол – пляжный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вольная борьба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гандбол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гольф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 w:rsidTr="003E5021">
        <w:trPr>
          <w:trHeight w:val="313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греко-римская борьба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дзюдо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каратэ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кёрлинг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пулевая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самбо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сноуборд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спортивное ориентирование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тхэквондо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футзал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хоккей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шахматы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шашки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 «Спорт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лиц с интеллектуальными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нарушениями»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академическая гребля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академическая гребля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индор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бадминтон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 3х3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велоспорт-трек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гандбол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 w:rsidTr="003E5021">
        <w:trPr>
          <w:trHeight w:val="288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дзюдо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конный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мини-футбол (футзал)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пауэрлифтинг (троеборье)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спортивная гимнастика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тхэквондо (пхумсэ)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 «Спорт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лиц с поражением ОДА»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академическая гребля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бадминтон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биатлон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бочча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 – трек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 – 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волейбол сидя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гребля на байдарках и каноэ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дартс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конный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парусный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пауэрлифтинг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пулевая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регби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сноуборд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спортивное ориентирование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стендовая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стрельба из лука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танцы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теннис на колясках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фехтование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ампутантов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хоккей – следж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шахматы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шашки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«Спорт слепых»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 по дисциплинам:</w:t>
            </w:r>
          </w:p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армрестлинг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биатлон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борьба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боулинг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велоспорт-тандем – трек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велоспорт-тандем – шоссе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голбол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горнолыжный спорт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дзюдо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легкая атлетика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лыжные гонки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настольный теннис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пауэрлифтинг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плавание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пулевая стрельба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самбо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спортивный туризм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многоборье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торбол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триатлон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– мини-футбол 5х5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(В1)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– футзал 5х5 (В2, В3)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шахматы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шашки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виду спорта «Футбол</w:t>
            </w:r>
          </w:p>
          <w:p w:rsidR="009853D2" w:rsidRDefault="00F95633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лиц с заболеванием ЦП»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в том числе по дисциплине: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футбол лиц с заболеванием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ЦП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pacing w:val="-1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Всего по другим видам спорта,</w:t>
            </w:r>
          </w:p>
          <w:p w:rsidR="009853D2" w:rsidRDefault="00F95633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спортивным дисциплинам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армрестлинг (ПОДА)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водно-моторный 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(ПОДА – мотолодка)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каратэ (ПОДА – ката)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кёрлинг (ПОДА – кёрлинг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на колясках)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скалолазание (ПОДА –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лазание на трудность)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триатлон (ПОДА – триатлон)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тхэквондо (ВТФ – ПОДА)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футбол (ПОДА – футбол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на электроколясках)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базовым видам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спорта (из строки 01)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видам спорта и (или)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спортивным дисциплинам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(из строки 01)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в том числе включенным: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в Паралимпийскую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программу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Сурдлимпийскую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программу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Ведомственная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принадлежность организаций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73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в сфере физической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культуры и спорта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397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сфере образования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3D2">
        <w:trPr>
          <w:trHeight w:val="510"/>
          <w:jc w:val="center"/>
        </w:trPr>
        <w:tc>
          <w:tcPr>
            <w:tcW w:w="2818" w:type="dxa"/>
            <w:vAlign w:val="center"/>
          </w:tcPr>
          <w:p w:rsidR="009853D2" w:rsidRDefault="00F95633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сфере труда и социальной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защиты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</w:t>
            </w: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53D2" w:rsidRDefault="00F95633">
      <w:pPr>
        <w:pStyle w:val="1"/>
        <w:pageBreakBefore/>
        <w:spacing w:before="0" w:after="12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color w:val="000000"/>
          <w:sz w:val="24"/>
          <w:lang w:val="en-US"/>
        </w:rPr>
        <w:t>VIII</w:t>
      </w:r>
      <w:r>
        <w:rPr>
          <w:rFonts w:ascii="Times New Roman" w:hAnsi="Times New Roman"/>
          <w:b/>
          <w:color w:val="000000"/>
          <w:sz w:val="24"/>
        </w:rPr>
        <w:t>. Спортивное мастерство, человек</w:t>
      </w:r>
    </w:p>
    <w:tbl>
      <w:tblPr>
        <w:tblW w:w="15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9"/>
        <w:gridCol w:w="822"/>
        <w:gridCol w:w="1361"/>
        <w:gridCol w:w="1361"/>
        <w:gridCol w:w="2098"/>
        <w:gridCol w:w="1587"/>
        <w:gridCol w:w="1361"/>
        <w:gridCol w:w="1587"/>
        <w:gridCol w:w="1361"/>
      </w:tblGrid>
      <w:tr w:rsidR="009853D2">
        <w:trPr>
          <w:trHeight w:val="283"/>
          <w:jc w:val="center"/>
        </w:trPr>
        <w:tc>
          <w:tcPr>
            <w:tcW w:w="3589" w:type="dxa"/>
            <w:vMerge w:val="restart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Разряды, звания, награды</w:t>
            </w:r>
          </w:p>
        </w:tc>
        <w:tc>
          <w:tcPr>
            <w:tcW w:w="822" w:type="dxa"/>
            <w:vMerge w:val="restart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строки</w:t>
            </w:r>
          </w:p>
        </w:tc>
        <w:tc>
          <w:tcPr>
            <w:tcW w:w="1361" w:type="dxa"/>
            <w:vMerge w:val="restart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355" w:type="dxa"/>
            <w:gridSpan w:val="6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по видам спорта, спортивным дисциплинам</w:t>
            </w:r>
          </w:p>
        </w:tc>
      </w:tr>
      <w:tr w:rsidR="009853D2">
        <w:trPr>
          <w:trHeight w:val="597"/>
          <w:jc w:val="center"/>
        </w:trPr>
        <w:tc>
          <w:tcPr>
            <w:tcW w:w="3589" w:type="dxa"/>
            <w:vMerge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2" w:type="dxa"/>
            <w:vMerge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:rsidR="009853D2" w:rsidRDefault="009853D2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глухих</w:t>
            </w:r>
          </w:p>
        </w:tc>
        <w:tc>
          <w:tcPr>
            <w:tcW w:w="2098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спорт лиц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 интеллектуальными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нарушениями</w:t>
            </w:r>
          </w:p>
        </w:tc>
        <w:tc>
          <w:tcPr>
            <w:tcW w:w="1587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спорт лиц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 поражением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ОДА</w:t>
            </w:r>
          </w:p>
        </w:tc>
        <w:tc>
          <w:tcPr>
            <w:tcW w:w="1361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спорт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слепых</w:t>
            </w:r>
          </w:p>
        </w:tc>
        <w:tc>
          <w:tcPr>
            <w:tcW w:w="1587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футбол лиц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с заболеванием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ЦП</w:t>
            </w:r>
          </w:p>
        </w:tc>
        <w:tc>
          <w:tcPr>
            <w:tcW w:w="1361" w:type="dxa"/>
            <w:vAlign w:val="center"/>
          </w:tcPr>
          <w:p w:rsidR="009853D2" w:rsidRDefault="00F9563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другие</w:t>
            </w:r>
          </w:p>
        </w:tc>
      </w:tr>
      <w:tr w:rsidR="009853D2">
        <w:trPr>
          <w:trHeight w:val="211"/>
          <w:jc w:val="center"/>
        </w:trPr>
        <w:tc>
          <w:tcPr>
            <w:tcW w:w="3589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6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6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098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87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6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87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61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</w:tr>
      <w:tr w:rsidR="009853D2">
        <w:trPr>
          <w:trHeight w:val="283"/>
          <w:jc w:val="center"/>
        </w:trPr>
        <w:tc>
          <w:tcPr>
            <w:tcW w:w="3589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присвоено спортивных званий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454"/>
          <w:jc w:val="center"/>
        </w:trPr>
        <w:tc>
          <w:tcPr>
            <w:tcW w:w="3589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заслуженный мастер спорта России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454"/>
          <w:jc w:val="center"/>
        </w:trPr>
        <w:tc>
          <w:tcPr>
            <w:tcW w:w="3589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мастер спорта России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международного класса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283"/>
          <w:jc w:val="center"/>
        </w:trPr>
        <w:tc>
          <w:tcPr>
            <w:tcW w:w="3589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мастер спорта России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283"/>
          <w:jc w:val="center"/>
        </w:trPr>
        <w:tc>
          <w:tcPr>
            <w:tcW w:w="3589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гроссмейстер России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283"/>
          <w:jc w:val="center"/>
        </w:trPr>
        <w:tc>
          <w:tcPr>
            <w:tcW w:w="3589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присвоено спортивных разрядов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454"/>
          <w:jc w:val="center"/>
        </w:trPr>
        <w:tc>
          <w:tcPr>
            <w:tcW w:w="3589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 том числе: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 xml:space="preserve">  кандидат в мастера спорта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283"/>
          <w:jc w:val="center"/>
        </w:trPr>
        <w:tc>
          <w:tcPr>
            <w:tcW w:w="3589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первый спортивный разряд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283"/>
          <w:jc w:val="center"/>
        </w:trPr>
        <w:tc>
          <w:tcPr>
            <w:tcW w:w="3589" w:type="dxa"/>
            <w:vAlign w:val="center"/>
          </w:tcPr>
          <w:p w:rsidR="009853D2" w:rsidRDefault="00F9563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другие разряды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454"/>
          <w:jc w:val="center"/>
        </w:trPr>
        <w:tc>
          <w:tcPr>
            <w:tcW w:w="3589" w:type="dxa"/>
            <w:vAlign w:val="center"/>
          </w:tcPr>
          <w:p w:rsidR="009853D2" w:rsidRDefault="00F95633">
            <w:pPr>
              <w:spacing w:after="0" w:line="22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Присвоено званий – заслуженный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тренер России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567"/>
          <w:jc w:val="center"/>
        </w:trPr>
        <w:tc>
          <w:tcPr>
            <w:tcW w:w="3589" w:type="dxa"/>
            <w:vAlign w:val="center"/>
          </w:tcPr>
          <w:p w:rsidR="009853D2" w:rsidRDefault="00F95633">
            <w:pPr>
              <w:spacing w:after="0" w:line="22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Присвоено званий – заслуженный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работник физической культуры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Российской Федерации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454"/>
          <w:jc w:val="center"/>
        </w:trPr>
        <w:tc>
          <w:tcPr>
            <w:tcW w:w="3589" w:type="dxa"/>
            <w:vAlign w:val="center"/>
          </w:tcPr>
          <w:p w:rsidR="009853D2" w:rsidRDefault="00F95633">
            <w:pPr>
              <w:spacing w:after="0" w:line="22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Присуждены другие государственные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почетные звания и награды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53D2">
        <w:trPr>
          <w:trHeight w:val="624"/>
          <w:jc w:val="center"/>
        </w:trPr>
        <w:tc>
          <w:tcPr>
            <w:tcW w:w="3589" w:type="dxa"/>
            <w:vAlign w:val="center"/>
          </w:tcPr>
          <w:p w:rsidR="009853D2" w:rsidRDefault="00F95633">
            <w:pPr>
              <w:spacing w:after="0" w:line="22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Присуждены почетные звания</w:t>
            </w:r>
            <w:r>
              <w:rPr>
                <w:rFonts w:ascii="Times New Roman" w:hAnsi="Times New Roman"/>
                <w:sz w:val="20"/>
              </w:rPr>
              <w:br w:type="textWrapping" w:clear="all"/>
              <w:t>и награды субъекта Российской Федерации</w:t>
            </w:r>
          </w:p>
        </w:tc>
        <w:tc>
          <w:tcPr>
            <w:tcW w:w="822" w:type="dxa"/>
            <w:vAlign w:val="center"/>
          </w:tcPr>
          <w:p w:rsidR="009853D2" w:rsidRDefault="00F95633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853D2" w:rsidRDefault="009853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9853D2" w:rsidRDefault="009853D2">
      <w:pPr>
        <w:spacing w:after="0" w:line="240" w:lineRule="auto"/>
        <w:rPr>
          <w:rFonts w:ascii="Times New Roman" w:hAnsi="Times New Roman"/>
          <w:sz w:val="20"/>
          <w:lang w:val="en-US"/>
        </w:rPr>
      </w:pPr>
    </w:p>
    <w:tbl>
      <w:tblPr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4220"/>
        <w:gridCol w:w="32"/>
        <w:gridCol w:w="2378"/>
        <w:gridCol w:w="283"/>
        <w:gridCol w:w="2438"/>
        <w:gridCol w:w="256"/>
        <w:gridCol w:w="283"/>
        <w:gridCol w:w="2584"/>
      </w:tblGrid>
      <w:tr w:rsidR="009853D2">
        <w:trPr>
          <w:cantSplit/>
          <w:tblHeader/>
        </w:trPr>
        <w:tc>
          <w:tcPr>
            <w:tcW w:w="425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3D2" w:rsidRDefault="00F95633">
            <w:pPr>
              <w:spacing w:after="0" w:line="220" w:lineRule="exact"/>
              <w:jc w:val="both"/>
            </w:pPr>
            <w:r>
              <w:rPr>
                <w:rFonts w:ascii="Times New Roman" w:hAnsi="Times New Roman"/>
                <w:sz w:val="20"/>
              </w:rPr>
              <w:t>Должностное лицо, ответственное за предоставление первичных статистических и (или) административных данных (лицо, уполномоченное предоставлять первичные статистические и (или) административные данные от имени юридического лица</w:t>
            </w:r>
            <w:r>
              <w:t>)</w:t>
            </w:r>
          </w:p>
        </w:tc>
        <w:tc>
          <w:tcPr>
            <w:tcW w:w="509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3D2" w:rsidRDefault="009853D2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3D2" w:rsidRDefault="009853D2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853D2" w:rsidTr="0020740C">
        <w:trPr>
          <w:cantSplit/>
          <w:tblHeader/>
        </w:trPr>
        <w:tc>
          <w:tcPr>
            <w:tcW w:w="4220" w:type="dxa"/>
          </w:tcPr>
          <w:p w:rsidR="009853D2" w:rsidRDefault="009853D2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auto"/>
              <w:right w:val="none" w:sz="255" w:space="0" w:color="FFFFFF"/>
            </w:tcBorders>
          </w:tcPr>
          <w:p w:rsidR="009853D2" w:rsidRDefault="00F95633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  <w:p w:rsidR="009853D2" w:rsidRDefault="009853D2">
            <w:pPr>
              <w:spacing w:after="0" w:line="200" w:lineRule="exact"/>
              <w:ind w:left="212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9853D2" w:rsidRDefault="009853D2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9853D2" w:rsidRDefault="00F95633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(Ф.И.О.)</w:t>
            </w:r>
          </w:p>
          <w:p w:rsidR="009853D2" w:rsidRDefault="009853D2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9853D2" w:rsidRDefault="009853D2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9853D2" w:rsidRDefault="00F95633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9853D2" w:rsidTr="0020740C">
        <w:trPr>
          <w:cantSplit/>
          <w:trHeight w:val="133"/>
          <w:tblHeader/>
        </w:trPr>
        <w:tc>
          <w:tcPr>
            <w:tcW w:w="4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3D2" w:rsidRDefault="009853D2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3D2" w:rsidRDefault="0020740C" w:rsidP="0020740C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(номер контактного 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3D2" w:rsidRDefault="009853D2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3D2" w:rsidRDefault="00F95633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Pr="0020740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__________________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3D2" w:rsidRDefault="009853D2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3D2" w:rsidRDefault="00F95633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20740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20740C">
              <w:rPr>
                <w:rFonts w:ascii="Times New Roman" w:eastAsia="Times New Roman" w:hAnsi="Times New Roman"/>
                <w:sz w:val="18"/>
                <w:szCs w:val="18"/>
                <w:u w:val="single"/>
                <w:lang w:val="en-US" w:eastAsia="ru-RU"/>
              </w:rPr>
              <w:t xml:space="preserve"> </w:t>
            </w:r>
            <w:r w:rsidRPr="0020740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Pr="0020740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9853D2" w:rsidTr="0020740C">
        <w:trPr>
          <w:cantSplit/>
          <w:trHeight w:val="164"/>
          <w:tblHeader/>
        </w:trPr>
        <w:tc>
          <w:tcPr>
            <w:tcW w:w="4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3D2" w:rsidRDefault="009853D2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3D2" w:rsidRDefault="009853D2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3D2" w:rsidRDefault="009853D2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3D2" w:rsidRDefault="00F95633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3D2" w:rsidRDefault="009853D2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3D2" w:rsidRDefault="00F95633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(дата составления</w:t>
            </w:r>
          </w:p>
          <w:p w:rsidR="009853D2" w:rsidRDefault="00F95633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документа)</w:t>
            </w:r>
          </w:p>
        </w:tc>
      </w:tr>
    </w:tbl>
    <w:p w:rsidR="009853D2" w:rsidRDefault="00F95633">
      <w:pPr>
        <w:pStyle w:val="1"/>
        <w:pageBreakBefore/>
        <w:spacing w:before="0" w:after="12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lastRenderedPageBreak/>
        <w:t>Указания п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6"/>
          <w:szCs w:val="26"/>
        </w:rPr>
        <w:t>о заполнению формы федерального статистического наблюдения</w:t>
      </w:r>
    </w:p>
    <w:p w:rsidR="009853D2" w:rsidRDefault="00F956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предоставлении первичных статистических данных и административных данных (далее – данные) по форме федерального статистического наблюдения № 3-АФК «Сведения об адаптивной физической культуре и спорте» (далее – форма) соблюдается следующий порядок.</w:t>
      </w:r>
    </w:p>
    <w:p w:rsidR="009853D2" w:rsidRDefault="00F9563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Первичные статистические данные по форме предоставляют юридические лица, включая общественные организации, независимо </w:t>
      </w:r>
      <w:r>
        <w:rPr>
          <w:rFonts w:ascii="Times New Roman" w:hAnsi="Times New Roman"/>
          <w:sz w:val="24"/>
          <w:szCs w:val="24"/>
        </w:rPr>
        <w:br/>
        <w:t xml:space="preserve">от видов их экономической деятельности, организационно-правовых форм и форм собственности, осуществляющие деятельность по адаптивной физической культуре и спорту (образовательные, физкультурно-спортивные, медицинские и иные организации, кроме субъектов малого </w:t>
      </w:r>
      <w:r>
        <w:rPr>
          <w:rFonts w:ascii="Times New Roman" w:hAnsi="Times New Roman"/>
          <w:sz w:val="24"/>
          <w:szCs w:val="24"/>
        </w:rPr>
        <w:br/>
        <w:t>и среднего предпринимательства) – органу местного самоуправления в области физической культуры и спорта в срок до 15 января после отчетного периода.</w:t>
      </w:r>
    </w:p>
    <w:p w:rsidR="009853D2" w:rsidRDefault="00F9563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Административные данные предоставляют органы местного самоуправления в области физической культуры и спорта – органу исполнительной власти субъекта Российской Федерации в области физической культуры и спорта в срок до 25 января после отчетного периода.</w:t>
      </w:r>
    </w:p>
    <w:p w:rsidR="009853D2" w:rsidRDefault="00F9563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Органы исполнительной власти субъектов Российской Федерации в области физической культуры и спорта предоставляют административные данные Министерству спорта Российской Федерации в срок до 10 февраля после отчетного периода.</w:t>
      </w:r>
    </w:p>
    <w:p w:rsidR="009853D2" w:rsidRDefault="00F956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сбора статистических данных, характеризующих состояние экономики и социальной сферы муниципального образования, </w:t>
      </w:r>
      <w:r>
        <w:rPr>
          <w:rFonts w:ascii="Times New Roman" w:hAnsi="Times New Roman"/>
          <w:sz w:val="24"/>
          <w:szCs w:val="24"/>
        </w:rPr>
        <w:br w:type="textWrapping" w:clear="all"/>
        <w:t>и предоставление указанных данных органам государственной власти субъектов Российской Федерации осуществляется органами местного самоуправления по форме на основании пункта 6 части 1 статьи 17 Федерального закона от 6 октября 2003 г. № 131-ФЗ «Об общих принципах организации местного самоуправления в Российской Федерации».</w:t>
      </w:r>
    </w:p>
    <w:p w:rsidR="009853D2" w:rsidRDefault="00F956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наличии у юридического лица обособленных подразделений</w:t>
      </w:r>
      <w:r>
        <w:rPr>
          <w:rStyle w:val="af4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данные по форме предоставляются как по каждому обособленному подразделению, так и по юридическому лицу без этих обособленных подразделений.</w:t>
      </w:r>
    </w:p>
    <w:p w:rsidR="009853D2" w:rsidRDefault="00F956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вступлением в силу с 1 января 2023 г. Федерального закона от 30 апреля 2021 г. № 127-ФЗ «О внесении изменений </w:t>
      </w:r>
      <w:r>
        <w:rPr>
          <w:rFonts w:ascii="Times New Roman" w:hAnsi="Times New Roman"/>
          <w:sz w:val="24"/>
          <w:szCs w:val="24"/>
        </w:rPr>
        <w:br/>
        <w:t>в Федеральный закон «О физической культуре и спорте в Российской Федерации» и Федеральный закон «Об образовании в Российской Федерации» уточнены основные понятия в содержании формы, используемые в законодательстве Российской Федерации.</w:t>
      </w:r>
    </w:p>
    <w:p w:rsidR="009853D2" w:rsidRDefault="00F956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адресной части титульного листа формы указывается полное наименование отчитывающейся организации в соответствии 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с учредительными документами, зарегистрированными в установленном порядке, а затем в скобках – краткое наименование. На бланке формы, содержащей данные по обособленному подразделению юридического лица, указывается наименование обособленного подразделения </w:t>
      </w:r>
      <w:r>
        <w:rPr>
          <w:rFonts w:ascii="Times New Roman" w:hAnsi="Times New Roman"/>
          <w:sz w:val="24"/>
          <w:szCs w:val="24"/>
        </w:rPr>
        <w:br/>
        <w:t>и юридического лица, к которому оно относится.</w:t>
      </w:r>
    </w:p>
    <w:p w:rsidR="009853D2" w:rsidRDefault="00F956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строке «Почтовый адрес»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</w:t>
      </w:r>
      <w:r>
        <w:rPr>
          <w:rFonts w:ascii="Times New Roman" w:hAnsi="Times New Roman"/>
          <w:sz w:val="24"/>
          <w:szCs w:val="24"/>
        </w:rPr>
        <w:br/>
        <w:t>с юридическим адресом. Для обособленных подразделений указывается почтовый адрес с почтовым индексом.</w:t>
      </w:r>
    </w:p>
    <w:p w:rsidR="009853D2" w:rsidRDefault="00F956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юридического лица назначает должностных лиц, уполномоченных предоставлять данные от имени юридического лица.</w:t>
      </w:r>
    </w:p>
    <w:p w:rsidR="009853D2" w:rsidRDefault="00F956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кодовой части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«Интернет» по адресу: </w:t>
      </w:r>
      <w:hyperlink r:id="rId7" w:history="1">
        <w:r>
          <w:rPr>
            <w:rStyle w:val="af1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https</w:t>
        </w:r>
        <w:r>
          <w:rPr>
            <w:rStyle w:val="af1"/>
            <w:rFonts w:ascii="Times New Roman" w:hAnsi="Times New Roman"/>
            <w:color w:val="000000"/>
            <w:sz w:val="24"/>
            <w:szCs w:val="24"/>
            <w:u w:val="none"/>
          </w:rPr>
          <w:t>://</w:t>
        </w:r>
        <w:r>
          <w:rPr>
            <w:rStyle w:val="af1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websbor</w:t>
        </w:r>
        <w:r>
          <w:rPr>
            <w:rStyle w:val="af1"/>
            <w:rFonts w:ascii="Times New Roman" w:hAnsi="Times New Roman"/>
            <w:color w:val="000000"/>
            <w:sz w:val="24"/>
            <w:szCs w:val="24"/>
            <w:u w:val="none"/>
          </w:rPr>
          <w:t>.</w:t>
        </w:r>
        <w:r>
          <w:rPr>
            <w:rStyle w:val="af1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rosstat</w:t>
        </w:r>
        <w:r>
          <w:rPr>
            <w:rStyle w:val="af1"/>
            <w:rFonts w:ascii="Times New Roman" w:hAnsi="Times New Roman"/>
            <w:color w:val="000000"/>
            <w:sz w:val="24"/>
            <w:szCs w:val="24"/>
            <w:u w:val="none"/>
          </w:rPr>
          <w:t>.</w:t>
        </w:r>
        <w:r>
          <w:rPr>
            <w:rStyle w:val="af1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gov</w:t>
        </w:r>
        <w:r>
          <w:rPr>
            <w:rStyle w:val="af1"/>
            <w:rFonts w:ascii="Times New Roman" w:hAnsi="Times New Roman"/>
            <w:color w:val="000000"/>
            <w:sz w:val="24"/>
            <w:szCs w:val="24"/>
            <w:u w:val="none"/>
          </w:rPr>
          <w:t>.</w:t>
        </w:r>
        <w:r>
          <w:rPr>
            <w:rStyle w:val="af1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ru</w:t>
        </w:r>
        <w:r>
          <w:rPr>
            <w:rStyle w:val="af1"/>
            <w:rFonts w:ascii="Times New Roman" w:hAnsi="Times New Roman"/>
            <w:color w:val="000000"/>
            <w:sz w:val="24"/>
            <w:szCs w:val="24"/>
            <w:u w:val="none"/>
          </w:rPr>
          <w:t>/</w:t>
        </w:r>
        <w:r>
          <w:rPr>
            <w:rStyle w:val="af1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online</w:t>
        </w:r>
        <w:r>
          <w:rPr>
            <w:rStyle w:val="af1"/>
            <w:rFonts w:ascii="Times New Roman" w:hAnsi="Times New Roman"/>
            <w:color w:val="000000"/>
            <w:sz w:val="24"/>
            <w:szCs w:val="24"/>
            <w:u w:val="none"/>
          </w:rPr>
          <w:t>/</w:t>
        </w:r>
        <w:r>
          <w:rPr>
            <w:rStyle w:val="af1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info</w:t>
        </w:r>
      </w:hyperlink>
      <w:r>
        <w:rPr>
          <w:rFonts w:ascii="Times New Roman" w:hAnsi="Times New Roman"/>
          <w:sz w:val="24"/>
          <w:szCs w:val="24"/>
        </w:rPr>
        <w:t>, отчитывающаяся организация проставляет:</w:t>
      </w:r>
    </w:p>
    <w:p w:rsidR="009853D2" w:rsidRDefault="00F956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по Общероссийскому классификатору предприятий и организаций (ОКПО) – для юридического лица, не имеющего обособленных подразделений;</w:t>
      </w:r>
    </w:p>
    <w:p w:rsidR="009853D2" w:rsidRDefault="00F956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 – для обособленного подразделения юридического лица и для головного подразделения юридического лица.</w:t>
      </w:r>
    </w:p>
    <w:p w:rsidR="009853D2" w:rsidRDefault="00F956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:rsidR="009853D2" w:rsidRDefault="00F956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по форме предоставляются по состоянию на 31 декабря отчетного периода.</w:t>
      </w:r>
    </w:p>
    <w:p w:rsidR="009853D2" w:rsidRDefault="00F956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предоставлении данных по форме должна быть обеспечена их полнота и достоверность.</w:t>
      </w:r>
    </w:p>
    <w:p w:rsidR="009853D2" w:rsidRDefault="00F95633">
      <w:pPr>
        <w:pStyle w:val="1"/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color w:val="000000"/>
          <w:sz w:val="24"/>
          <w:szCs w:val="24"/>
        </w:rPr>
        <w:t>. Физкультурно-оздоровительная и спортивная работа</w:t>
      </w:r>
    </w:p>
    <w:p w:rsidR="009853D2" w:rsidRDefault="00F956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разделе учитываются данные об организации физкультурно-оздоровительной и спортивной работы, проводимой с инвалидами </w:t>
      </w:r>
      <w:r>
        <w:rPr>
          <w:rFonts w:ascii="Times New Roman" w:hAnsi="Times New Roman"/>
          <w:sz w:val="24"/>
          <w:szCs w:val="24"/>
        </w:rPr>
        <w:br/>
        <w:t>и лицами с ограниченными возможностями здоровья (далее – лица с ОВЗ) в учреждениях, объединениях, организациях, указанных в перечне данного раздела.</w:t>
      </w:r>
    </w:p>
    <w:p w:rsidR="009853D2" w:rsidRDefault="00F956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целей заполнения данной формы используются следующие основные понятия:</w:t>
      </w:r>
    </w:p>
    <w:p w:rsidR="009853D2" w:rsidRDefault="00F9563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(полной или частичной утрате лицом способности </w:t>
      </w:r>
      <w:r>
        <w:rPr>
          <w:rFonts w:ascii="Times New Roman" w:hAnsi="Times New Roman"/>
          <w:sz w:val="24"/>
          <w:szCs w:val="24"/>
        </w:rPr>
        <w:br/>
        <w:t xml:space="preserve">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деятельностью) и вызывающее необходимость его социальной защиты (статья 1 Федерального закона </w:t>
      </w:r>
      <w:r>
        <w:rPr>
          <w:rFonts w:ascii="Times New Roman" w:hAnsi="Times New Roman"/>
          <w:sz w:val="24"/>
          <w:szCs w:val="24"/>
        </w:rPr>
        <w:br/>
        <w:t>от 24 ноября 1995 г. № 181-ФЗ «О социальной защите инвалидов в Российской Федерации»). В зависимости от степени расстройства функций организма лицам, признанным инвалидами, устанавливается группа инвалидности, а лицам в возрасте до 18 лет устанавливается категория «ребенок-инвалид». Подтверждающим документом является справка медико-социальной экспертизы об установлении инвалидности (справка МСЭ).</w:t>
      </w:r>
    </w:p>
    <w:p w:rsidR="009853D2" w:rsidRDefault="00F9563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 с ОВЗ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 (пункт 16 статьи 2 Федерального закона от 29 декабря 2012 г. № 273-ФЗ «Об образовании в Российской Федерации»). Подтверждающим документом является заключение психолого-медико-педагогической комиссии (ПМПК).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строке 01 (графа 3) «Всего учреждений, объединений, организаций» учитывается общее количество учреждений, объединений </w:t>
      </w:r>
      <w:r>
        <w:rPr>
          <w:rFonts w:ascii="Times New Roman" w:hAnsi="Times New Roman"/>
          <w:sz w:val="24"/>
          <w:szCs w:val="24"/>
        </w:rPr>
        <w:br/>
        <w:t>и организаций различной ведомственной принадлежности, осуществляющих физкультурно-оздоровительную и спортивную работу с инвалидами и лицами с ОВЗ. Строка 01 должна быть равна сумме строк 02, 10, 17, 21, 24 по всем графам.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строке 02 (графа 3) «Всего в сфере физической культуры и спорта» учитывается общее количество учреждений, объединений </w:t>
      </w:r>
      <w:r>
        <w:rPr>
          <w:rFonts w:ascii="Times New Roman" w:hAnsi="Times New Roman"/>
          <w:sz w:val="24"/>
          <w:szCs w:val="24"/>
        </w:rPr>
        <w:br/>
        <w:t xml:space="preserve">и организаций в сфере физической культуры и спорта, осуществляющих физкультурно-оздоровительную и спортивную работу с указанной категорией населения, в том числе: спортивно-адаптивные школы (строка 03); спортивно-адаптивные школы паралимпийского </w:t>
      </w:r>
      <w:r>
        <w:rPr>
          <w:rFonts w:ascii="Times New Roman" w:hAnsi="Times New Roman"/>
          <w:sz w:val="24"/>
          <w:szCs w:val="24"/>
        </w:rPr>
        <w:br/>
        <w:t xml:space="preserve">и (или) сурдлимпийского резерва (строка 04); центры подготовки спортивного резерва по адаптивным видам спорта (строка 05); спортивные школы (СШ), спортивные школы олимпийского резерва (СШОР), училища олимпийского резерва (УОР) (строка 06), физкультурно-спортивные </w:t>
      </w:r>
      <w:r>
        <w:rPr>
          <w:rFonts w:ascii="Times New Roman" w:hAnsi="Times New Roman"/>
          <w:sz w:val="24"/>
          <w:szCs w:val="24"/>
        </w:rPr>
        <w:lastRenderedPageBreak/>
        <w:t>клубы инвалидов (строка 07); учреждения и организации при спортивных сооружениях (строка 08); другие организации (строка 09). Сумма строки 02 должна быть равна сумме строк 03-09 по всем графам.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строке 10 (графа 3) «Всего в сфере образования» учитывается общее количество учреждений, объединений и организаций в сфере образования, осуществляющих физкультурно-оздоровительную и спортивную работу с указанной категорией населения, в том числе: дошкольные образовательные организации (строка 11), общеобразовательные организации (строка 12), профессиональные образовательные организации (строка 13), образовательные организации высшего образования (строка 14); организации дополнительного образования (строка 15), другие организации (строка 16). Сумма строки 10 должна быть равна сумме строк 11-16 по всем графам.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строке 17 (графа 3) «Всего в сфере труда и социальной защиты» учитывается общее количество учреждений, объединений 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и организаций в сфере труда и социальной защиты, осуществляющих физкультурно-оздоровительную и спортивную работу с указанной категорией населения, в том числе: центры реабилитации инвалидов (строка 18); стационарные учреждения социального обслуживания </w:t>
      </w:r>
      <w:r>
        <w:rPr>
          <w:rFonts w:ascii="Times New Roman" w:hAnsi="Times New Roman"/>
          <w:sz w:val="24"/>
          <w:szCs w:val="24"/>
        </w:rPr>
        <w:br/>
        <w:t>(строка 19); другие организации (строка 20). Сумма строки 17 должна быть равна сумме строк 18-20 по всем графам.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строке 21 (графа 3) «Всего в сфере здравоохранения» учитывается общее количество учреждений, объединений и организаций </w:t>
      </w:r>
      <w:r>
        <w:rPr>
          <w:rFonts w:ascii="Times New Roman" w:hAnsi="Times New Roman"/>
          <w:sz w:val="24"/>
          <w:szCs w:val="24"/>
        </w:rPr>
        <w:br w:type="textWrapping" w:clear="all"/>
        <w:t>в сфере здравоохранения, осуществляющих физкультурно-оздоровительную и спортивную работу с указанной категорией населения, в том числе: лечебно-профилактические медицинские организации (строка 22); другие организации (строка 23). Сумма строки 21 должна быть равна сумме строк 22–23 по всем графам.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строке 24 (графа 3) «Всего организаций другой ведомственной принадлежности» учитывается общее количество учреждений, объединений и организаций другой ведомственной принадлежности, осуществляющих физкультурно-оздоровительную и спортивную работу 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с </w:t>
      </w:r>
      <w:r>
        <w:rPr>
          <w:rFonts w:ascii="Times New Roman" w:hAnsi="Times New Roman"/>
          <w:color w:val="000000"/>
          <w:sz w:val="24"/>
          <w:szCs w:val="24"/>
        </w:rPr>
        <w:t>указанной категорией населения, в том числе: региональные организации ВОГ (строка 25), региональные организации ВОИ (строка 26), региональные организации ВОС (строка 27), другие организации (строка 28). Сумма строки 24 должна быть равна сумме строк 25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28.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строке 29 (из строки 01) приводятся данные об учреждениях, объединениях, организациях различной ведомственной принадлежности, осуществляющих физкультурно-оздоровительную и спортивную работу с указанной категорией населения и находящихся </w:t>
      </w:r>
      <w:r>
        <w:rPr>
          <w:rFonts w:ascii="Times New Roman" w:hAnsi="Times New Roman"/>
          <w:sz w:val="24"/>
          <w:szCs w:val="24"/>
        </w:rPr>
        <w:br/>
        <w:t>в сельской местности.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графе 4 учитывается общая численность работников в области адаптивной физической культуры и спорта, осуществляющих физкультурно-оздоровительную и спортивную работу с указанной категорией населения в организациях из перечня раздела.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графе 5 (из графы 4) выделяются работники, у которых основным местом работы, определенным трудовым договором, является отчитывающаяся организация. Критерием, определяющим основное место работы, является запись в трудовой книжке, либо трудовой договор (контракт) в данной организации как по основному месту работы</w:t>
      </w:r>
      <w:r>
        <w:rPr>
          <w:rStyle w:val="af4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. Показатель графы 5 должен быть меньше или равен показателю графы 4.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графах 6–7 (из графы 4) учитываются данные о численности работников с высшим и средним образованием соответственно. Данные графы заполняются на основании документов об окончании полного курса образовательной организации. Сумма показателей граф 6,7 должна быть меньше или равна показателю графы 4.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графе 8 учитывается общая численность инвалидов и лиц с ОВЗ, систематически занимающихся адаптивной физической культурой </w:t>
      </w:r>
      <w:r>
        <w:rPr>
          <w:rFonts w:ascii="Times New Roman" w:hAnsi="Times New Roman"/>
          <w:sz w:val="24"/>
          <w:szCs w:val="24"/>
        </w:rPr>
        <w:br/>
        <w:t>и спортом в организованной форме занятий (не менее 3-х раз или 3-х суммарных часов в неделю) в организациях различной ведомственной принадлежности, указанных в перечне раздела. Учет занимающихся ведется строго по журналам учета работы секций, групп.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графах 9–16 (из графы 8) учитываются данные о численности систематически занимающихся по возрастным группам, в том числе: </w:t>
      </w:r>
      <w:r>
        <w:rPr>
          <w:rFonts w:ascii="Times New Roman" w:hAnsi="Times New Roman"/>
          <w:sz w:val="24"/>
          <w:szCs w:val="24"/>
        </w:rPr>
        <w:br/>
        <w:t>в графе 9 выделяются занимающиеся в возрасте от 0 до 3 лет, в графе 10 – в возрасте от 4 до 7 лет, в графе 11 – в возрасте от 8 до 14 лет, в графе 12 – в возрасте от 15 до 17 лет, в графе 13 – в возрасте от 18 до 29 лет, в графе 14 – в возрасте от 30 до 59 лет, в графе 15 – в возрасте от 60 до 79 лет и в графе 16 – в возрасте от 80 лет и старше. Сумма показателей граф 9–16 должна быть равна показателю графы 8.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графах 17–21 (из графы 8) учитываются данные о численности систематически занимающихся по нозологическим группам, в том числе: в графе 17 учитываются лица, имеющие инвалидность по общему заболеванию; в графе 18 – лица с нарушением интеллекта; в графе 19 – лица с нарушением зрения; в графе 20 – лица с нарушением слуха; в графе 21 – лица с нарушением ОДА. Сумма показателей граф 17–21 должна быть равна показателю графы 8.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Справочно. Из общей численности систематически занимающихся адаптивной физической культурой и спортом (графа 8) в строке 30 выделяются занимающиеся в возрасте от 6 до 17 лет, а в строке 31 – занимающиеся в возрасте от 6 до 18 лет.</w:t>
      </w:r>
    </w:p>
    <w:p w:rsidR="009853D2" w:rsidRDefault="00F95633">
      <w:pPr>
        <w:pStyle w:val="1"/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color w:val="000000"/>
          <w:sz w:val="24"/>
          <w:szCs w:val="24"/>
        </w:rPr>
        <w:t>. Объекты спортивной инфраструктуры, доступные для инвалидов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данном разделе органы исполнительной власти субъектов Российской Федерации в области физической культуры и спорта отчитываются за все спортивные сооружения, которые находятся на территории данного образования и соответствуют требованиям </w:t>
      </w:r>
      <w:r>
        <w:rPr>
          <w:rFonts w:ascii="Times New Roman" w:hAnsi="Times New Roman"/>
          <w:sz w:val="24"/>
          <w:szCs w:val="24"/>
        </w:rPr>
        <w:br/>
        <w:t>по обеспечению условий их доступности для инвалидов и других маломобильных групп населения (далее – МГН).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определении доступности спортивных сооружений следует руководствоваться приказом Минспорта России № 787, Минтруда России № 791, Минпромторга России № 4260 от 8 ноября 2023 г. «Об утверждении Методических рекомендаций «Обеспечение соблюдения требований доступности при предоставлении услуг инвалидам и другим маломобильным группам населения».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Учету подлежат спортивные сооружения, объекты городской и рекреационной инфраструктуры всех форм собственности, независимо от их организационно-правовой формы, предназначенные для проведения учебно-тренировочных занятий, физкультурно-оздоровительных </w:t>
      </w:r>
      <w:r>
        <w:rPr>
          <w:rFonts w:ascii="Times New Roman" w:hAnsi="Times New Roman"/>
          <w:sz w:val="24"/>
          <w:szCs w:val="24"/>
        </w:rPr>
        <w:br/>
        <w:t xml:space="preserve">и спортивных мероприятий, как действующих, так и находящихся на реконструкции и капитальном ремонте, отдельно стоящих или входящих </w:t>
      </w:r>
      <w:r>
        <w:rPr>
          <w:rFonts w:ascii="Times New Roman" w:hAnsi="Times New Roman"/>
          <w:sz w:val="24"/>
          <w:szCs w:val="24"/>
        </w:rPr>
        <w:br/>
        <w:t>в состав комплексных сооружений, отвечающих правилам соревнований по видам спорта инвалидов, имеющих паспорта или учетные карточки (плоскостные спортивные сооружения), зарегистрированные в установленном порядке.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Спортивно-адаптивные школы, в том числе паралимпийского и (или) сурдлимпийского резерва, центры подготовки спортивного резерва по адаптивным видам спорта, СШ, СШОР, УОР и другие организации не учитывают арендуемые ими спортивные сооружения.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Строка 01 должна быть равна сумме строк 02, 29 по всем графам.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Строки 02–28. Учету подлежат спортивные сооружения, отдельно стоящие или входящие в состав комплексных сооружений </w:t>
      </w:r>
      <w:r>
        <w:rPr>
          <w:rFonts w:ascii="Times New Roman" w:hAnsi="Times New Roman"/>
          <w:sz w:val="24"/>
          <w:szCs w:val="24"/>
        </w:rPr>
        <w:br w:type="textWrapping" w:clear="all"/>
        <w:t>в соответствии с перечнем раздела.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Строка 02 должна быть равна сумме строк 03, 04, 05, 09, 10, 14, 15, 21, 22, 23, 27, 28 по всем графам.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Строка 03 (графа 3) «Стадионы с трибунами на 1500 мест и более». Учитываются открытые комплексные сооружения, включающие спортивное ядро с трибунами на 1500 мест и более. В состав спортивного ядра входят: основное игровое футбольное поле, окаймленное беговой дорожкой, и места для занятий легкой атлетикой. Тренировочные (запасные) поля стадиона учитываются в строке 04 – «Плоскостные спортивные сооружения».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Строка 04 (графа 3) «Плоскостные спортивные сооружения». Учитываются площадки для игры в бадминтон, баскетбол, волейбол, городки, теннис, гандбол, хоккейные площадки (коробки), площадки для физкультурно-оздоровительных занятий с инвалидами и другими МГН, комплексные площадки для подвижных игр, поля для стрельбы из лука, игры в футбол, тренировочные (запасные) футбольные поля стадионов.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Строка 05 (графа 3) «Спортивные залы – всего». Учету подлежат крытые сооружения, которые оборудованы для определенного вида занятий или универсального назначения, высотой более 5 метров. Минимальная площадь спортивного зала для учета в строке 08–140 квадратных метров. Спортивные залы меньшего размера (приспособленные помещения спортивного назначения) учитываются в строке 28. Строка 05 должна быть равна сумме строк 06–08 по всем графам.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Строка 09 (графа 3) «Крытые спортивные объекты с искусственным льдом». Учитываются крытые сооружения, имеющие стандартные ледовые площадки с искусственным льдом.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Строка 10 (графа 3) «Манежи – всего». Учитываются крытые, отдельно стоящие или встроенные сооружения, размеры которых удовлетворяют правилам соревнований, а также требованиям организации и проведения учебно-тренировочного процесса. По строкам 11–13 отдельно выделяются легкоатлетические, конные и футбольные манежи. Если манеж используется и для легкой атлетики, и для футбола, </w:t>
      </w:r>
      <w:r>
        <w:rPr>
          <w:rFonts w:ascii="Times New Roman" w:hAnsi="Times New Roman"/>
          <w:sz w:val="24"/>
          <w:szCs w:val="24"/>
        </w:rPr>
        <w:br/>
        <w:t>то он учитывается по тому виду спорта (спортивной дисциплине), который первым стоит в паспорте спортивного сооружения. Строка 10 должна быть равна сумме строк 11–13 по всем графам.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Строка 14 (графа 3) «Велотреки, велодромы». Учитываются велотреки – открытые или крытые спортивные сооружения, включающие полотно с наклоненными по расчету виражами, и велодромы – крытые сооружения, включающие велотрек и места для зрителей.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Строка 15 (графа 3) «Плавательные бассейны – всего». Учету подлежат открытые и крытые ванны плавательных бассейнов, размером не менее 10</w:t>
      </w:r>
      <w:r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>6 метров. Бассейны, оборудованные на естественных водоемах, не учитываются в данной форме. По строке 16 (графа 3) учитываются 50-метровые бассейны, по строке 17 (графа 3) – 25-метровые бассейны, по строке 18 (графа 3) – бассейны нестандартных размеров, по строке 19 (графа 3) – ванны бассейнов, предназначенных только для прыжков в воду. По строке 20 (графа 3) из общего числа строки 15 (графа 3) выделяются крытые бассейны. Строка 15 должна быть равна сумме строк 16–20 по всем графам.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Строка 21 (графа 3) «Лыжные базы». Учитываются комплексные сооружения, включающие лыжехранилища, раздевалки, подсобные помещения и трассы для проведения учебно-тренировочных занятий и соревнований. В состав трасс может входить лыжный стадион с участком для старта и финиша не менее 400 метров в длину и 100 метров в ширину с судейским павильоном и трибунами для зрителей.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Строка 22 (графа 3) «Биатлонные комплексы». Учитываются открытые плоскостные комплексные сооружения, которые имеют в своем составе лыжный стадион с трассой от 2,5 километров и более, стрельбище (не менее 20 мишеней для стрельбы стоя и лежа с установкой огневого рубежа до 50 метров), стартовый и финишный городки, штрафной круг не менее 150 метров, хранилища для стрелкового оружия и боеприпасов, лыжного инвентаря и оборудования, раздевалки, душевые, подсобные помещения.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Строка 23 (графа 3) «Сооружения для стрелковых видов спорта – всего». Учитываются крытые и открытые сооружения для стрельбы </w:t>
      </w:r>
      <w:r>
        <w:rPr>
          <w:rFonts w:ascii="Times New Roman" w:hAnsi="Times New Roman"/>
          <w:sz w:val="24"/>
          <w:szCs w:val="24"/>
        </w:rPr>
        <w:br w:type="textWrapping" w:clear="all"/>
        <w:t>из разных видов оружия, в том числе:</w:t>
      </w:r>
    </w:p>
    <w:p w:rsidR="009853D2" w:rsidRDefault="00F956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тиры – крытые или открытые сооружения для стрельбы из боевого, спортивного оружия, в том числе стрельбы из лука (строка 24, графа 3);</w:t>
      </w:r>
    </w:p>
    <w:p w:rsidR="009853D2" w:rsidRDefault="00F956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стрельбища – комплексы, состоящие из крытых или открытых сооружений для различных видов стрельбы (строка 25, графа 3);</w:t>
      </w:r>
    </w:p>
    <w:p w:rsidR="009853D2" w:rsidRDefault="00F956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стенды (круглые, траншейные, совмещенные) – сооружения для стендовой, спортивно-охотничьей стрельбы (строка 26, графа 3).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Строка 23 должна быть равна сумме строк 24–26 по всем графам.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Строка 27 (графа 3) «Гребные базы и каналы». Учитываются комплексы сооружений для занятий гребными, водноспортивными </w:t>
      </w:r>
      <w:r>
        <w:rPr>
          <w:rFonts w:ascii="Times New Roman" w:hAnsi="Times New Roman"/>
          <w:sz w:val="24"/>
          <w:szCs w:val="24"/>
        </w:rPr>
        <w:br w:type="textWrapping" w:clear="all"/>
        <w:t>и парусными видами спорта (спортивными дисциплинами).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Строка 28 (графа 3) «Другие спортивные сооружения». Учету подлежат спортивные сооружения, находящиеся на территории административно-территориального образования, не вошедшие в предложенный перечень спортивных сооружений (графа 1), в том числе: </w:t>
      </w:r>
      <w:r>
        <w:rPr>
          <w:rFonts w:ascii="Times New Roman" w:hAnsi="Times New Roman"/>
          <w:sz w:val="24"/>
          <w:szCs w:val="24"/>
        </w:rPr>
        <w:br/>
        <w:t xml:space="preserve">яхт-клубы, горнолыжные базы, санные и санно-бобслейные трассы, трамплины, учебно-тренировочные базы, спортивные сооружения </w:t>
      </w:r>
      <w:r>
        <w:rPr>
          <w:rFonts w:ascii="Times New Roman" w:hAnsi="Times New Roman"/>
          <w:sz w:val="24"/>
          <w:szCs w:val="24"/>
        </w:rPr>
        <w:br/>
        <w:t>для экстремальных видов спорта, скалодромы и другие, являющиеся объектами капитального строительства.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Строки 29–34. Учету подлежат объекты городской и рекреационной инфраструктуры. Строка 29 должна быть равна сумме строк 30–34.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Строка 30 (графа 3) «Универсальные спортивные площадки». Учитываются игровые площадки, которые приспособлены для занятий игровыми видами спорта (спортивными дисциплинами).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Строка 31 (графа 3) «Дистанции (велодорожки)». Учитываются велодорожки.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Строка 32 (графа 3) «Споты (плаза начального уровня)». Учету подлежат споты, предназначенные для занятий экстремальными видами спорта (спортивными дисциплинами).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Строка 33 (графа 3) «Площадки с тренажерами». Учитываются тренажерные площадки, в том числе для занятий воздушно-силовой атлетикой (воркаутом), имеющие вандалозащищенные конструкции.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Строка 34 (графа 3) «Катки (сезонные)». Учитываются катки (сезонные), которые имеют ровную поверхность намораживаемого льда </w:t>
      </w:r>
      <w:r>
        <w:rPr>
          <w:rFonts w:ascii="Times New Roman" w:hAnsi="Times New Roman"/>
          <w:sz w:val="24"/>
          <w:szCs w:val="24"/>
        </w:rPr>
        <w:br w:type="textWrapping" w:clear="all"/>
        <w:t>и четко обозначенные границы.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строке 35 (из строки 01) приводятся данные о спортивных сооружениях, объектах городской и рекреационной инфраструктуры, находящихся в сельской местности.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графах 4, 5, 6, 7 указывается вид собственности спортивных сооружений, в том числе: в графе 4 – федеральной собственности, в графе 5 – собственности субъектов Российской Федерации, в графе 6 – муниципальной собственности, в графе 7 – другой. Показатель графы 3 должен быть равен сумме показателей граф 4, 5, 6, 7.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графе 8 (из графы 3 – «Всего») выделяются спортивные сооружения, оснащенные для занятий с инвалидами и другими МГН. </w:t>
      </w:r>
      <w:r w:rsidRPr="0020740C"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>При определении оснащенности спортивных сооружений следует руководствоваться приказом Минспорта России от 26 сентября 2023 г. № 681 «Об утверждении Табеля оснащения спортивных сооружений массового пользования спортивным оборудованием и инвентарем по видам спорта инвалидов».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 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органы исполнительной власти субъектов Российской Федерации в области физической культуры и спорта отчитываются за проведение обследования </w:t>
      </w:r>
      <w:r>
        <w:rPr>
          <w:rFonts w:ascii="Times New Roman" w:hAnsi="Times New Roman"/>
          <w:sz w:val="24"/>
          <w:szCs w:val="24"/>
        </w:rPr>
        <w:br/>
        <w:t>и паспортизацию зданий и помещений, в которых предоставляются услуги инвалидам, а также порядков их предоставления, и осуществляют меры по поэтапному повышению значений показателей доступности объектов и услуг (графы 9–14).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графе 9 учитываются существующие спортивные сооружения, которые в результате проведения капитального ремонта, реконструкции, модернизации полностью соответствуют требованиям доступности объектов и услуг для инвалидов.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графе 10 учитываются вновь введенные в эксплуатацию спортивные сооружения, полностью соответствующие требованиям доступности объектов и услуг для инвалидов, в которых предоставляются услуги населению.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графе 11 учитываются спортивные сооружения, имеющие утвержденные паспорта доступности объектов и предоставляемых услуг для инвалидов.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графе 12 учитываются спортивные сооружения, на которых обеспечиваются условия индивидуальной мобильности инвалидов </w:t>
      </w:r>
      <w:r>
        <w:rPr>
          <w:rFonts w:ascii="Times New Roman" w:hAnsi="Times New Roman"/>
          <w:sz w:val="24"/>
          <w:szCs w:val="24"/>
        </w:rPr>
        <w:br/>
        <w:t xml:space="preserve">и возможность для самостоятельного их передвижения по зданию и (при необходимости) по территории объекта, в том числе имеющие: </w:t>
      </w:r>
      <w:r>
        <w:rPr>
          <w:rFonts w:ascii="Times New Roman" w:hAnsi="Times New Roman"/>
          <w:sz w:val="24"/>
          <w:szCs w:val="24"/>
        </w:rPr>
        <w:lastRenderedPageBreak/>
        <w:t xml:space="preserve">выделенные стоянки для автотранспортных средств инвалидов; сменные кресла-коляски; адаптированные лифты (при необходимости </w:t>
      </w:r>
      <w:r>
        <w:rPr>
          <w:rFonts w:ascii="Times New Roman" w:hAnsi="Times New Roman"/>
          <w:sz w:val="24"/>
          <w:szCs w:val="24"/>
        </w:rPr>
        <w:br/>
        <w:t>и технической возможности); поручни, пандусы, подъемные платформы (или аппарели), раздвижные двери; доступные входные группы; доступные санитарно-гигиенические помещения; достаточная ширина дверных приемов в стенах, лестничных маршей, площадок.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графе 13 учитываются спортивные сооружения, на которых обеспечено сопровождение инвалидов, имеющих стойкие расстройства функции зрения и самостоятельного передвижения, оказание им помощи на объектах.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графе 14 учитываются спортивные сооружения, на которых предоставляются услуги инвалидам по слуху с использованием русского жестового языка, включая обеспечение допуска на объект сурдопереводчика, тифлопереводчика.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графе 15 учитывается численность штатных сотрудников, предоставляющих услуги инвалидам (проводящих занятия с инвалидами).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графе 16 учитывается численность штатных сотрудников, прошедших инструктирование или обучение для работы с инвалидами </w:t>
      </w:r>
      <w:r>
        <w:rPr>
          <w:rFonts w:ascii="Times New Roman" w:hAnsi="Times New Roman"/>
          <w:sz w:val="24"/>
          <w:szCs w:val="24"/>
        </w:rPr>
        <w:br/>
        <w:t>по вопросам, которые связаны с обеспечением доступности для них объектов и услуг в соответствии с законодательством Российской Федерации и законодательством субъектов Российской Федерации.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графе 17 учитывается численность штатных сотрудников, предоставляющих услуги, на которых возложено оказание инвалидам помощи при предоставлении им услуг.</w:t>
      </w:r>
    </w:p>
    <w:p w:rsidR="009853D2" w:rsidRDefault="00F95633">
      <w:pPr>
        <w:pStyle w:val="1"/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color w:val="000000"/>
          <w:sz w:val="24"/>
          <w:szCs w:val="24"/>
        </w:rPr>
        <w:t>. Финансирование адаптивной физической культуры и спорта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данном разделе учитываются кассовые расходы, направленные на развитие адаптивной физической культуры и спорта из бюджетов всех уровней, а также из внебюджетных источников.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строке 01 (графа 3) «Всего расходов» учитываются средства бюджетов всех уровней, расходуемые на развитие адаптивной физической культуры и спорта в течение отчетного периода. Показатель строки 01 должен быть равен сумме показателей строк 02–09.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графе 3 «Всего» учитываются средства, выделенные из бюджетов всех уровней на развитие адаптивной физической культуры </w:t>
      </w:r>
      <w:r>
        <w:rPr>
          <w:rFonts w:ascii="Times New Roman" w:hAnsi="Times New Roman"/>
          <w:sz w:val="24"/>
          <w:szCs w:val="24"/>
        </w:rPr>
        <w:br w:type="textWrapping" w:clear="all"/>
        <w:t>и спорта. Показатель графы 3 должен быть равен сумме граф 4, 5, 6.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строке 02 (графа 3) учитываются средства бюджетов всех уровней, расходуемые на организацию и проведение спортивных мероприятий среди инвалидов (соревнований, учебно-тренировочных сборов) в отчетном периоде.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строке 03 (графа 3) учитываются средства бюджетов всех уровней, расходуемые на организацию и проведение физкультурных </w:t>
      </w:r>
      <w:r>
        <w:rPr>
          <w:rFonts w:ascii="Times New Roman" w:hAnsi="Times New Roman"/>
          <w:sz w:val="24"/>
          <w:szCs w:val="24"/>
        </w:rPr>
        <w:br w:type="textWrapping" w:clear="all"/>
        <w:t>и массовых спортивных мероприятий среди инвалидов в отчетном периоде.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строке 04 (графа 3) учитываются средства бюджетов всех уровней, выделенные на приобретение спортивного оборудования, инвентаря и экипировки в отчетном периоде.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строке 05 (графа 3) учитываются средства, выделенные из бюджетов всех уровней на капитальный ремонт спортивных сооружений согласно сметам расходов в отчетном периоде.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строке 06 (графа 3) учитываются инвестиции (средства), выделенные из бюджетов всех уровней на реконструкцию и строительство спортивных сооружений в отчетном периоде.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строке 07 (графа 3) учитываются средства бюджетов всех уровней, направленные на заработную плату работников адаптивной физической культуры и спорта в отчетном периоде.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строке 08 (графа 3) учитываются средства бюджетов всех уровней, направленные на содержание спортивных сооружений, доступных для занятий с инвалидами, без учета средств, израсходованных на реконструкцию и ремонт сооружений в отчетном периоде (данные средства учитываются в строках 05, 06).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строке 09 (графа 3) учитываются средства бюджетов всех уровней, направленные на прочие расходы в отчетном периоде.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графе 4 «из федерального бюджета» учитываются средства, выделенные из федерального бюджета на развитие адаптивной физической культуры и спорта в отчетном периоде.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графе 5 «бюджет субъекта Российской Федерации» учитываются средства, выделенные из бюджета субъекта Российской Федерации на развитие адаптивной физической культуры и спорта в отчетном периоде.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графе 6 «бюджет муниципального образования» учитываются средства, выделенные из бюджета муниципального образования </w:t>
      </w:r>
      <w:r>
        <w:rPr>
          <w:rFonts w:ascii="Times New Roman" w:hAnsi="Times New Roman"/>
          <w:sz w:val="24"/>
          <w:szCs w:val="24"/>
        </w:rPr>
        <w:br w:type="textWrapping" w:clear="all"/>
        <w:t>на развитие адаптивной физической культуры и спорта в отчетном периоде.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графе 7 «Получено из внебюджетных источников» учитываются средства, полученные из внебюджетных источников (средства спонсоров, инвесторов и т.д.) на развитие адаптивной физической культуры и спорта в отчетном периоде.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графе 8 «Всего израсходовано на развитие адаптивной физической культуры и спорта» учитывается сумма средств, выделенных </w:t>
      </w:r>
      <w:r>
        <w:rPr>
          <w:rFonts w:ascii="Times New Roman" w:hAnsi="Times New Roman"/>
          <w:sz w:val="24"/>
          <w:szCs w:val="24"/>
        </w:rPr>
        <w:br/>
        <w:t>из бюджетов всех уровней (графа 3) и полученных из внебюджетных источников (графа 7) на развитие адаптивной физической культуры и спорта в отчетном периоде.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заполнении данного раздела должны соблюдаться следующие основные контроли:</w:t>
      </w:r>
    </w:p>
    <w:p w:rsidR="009853D2" w:rsidRDefault="00F9563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строки 07 раздела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«Финансирование адаптивной физической культуры и спорта» должны быть заполнены, если заполнены показатели графы 4 раздела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«Физкультурно-оздоровительная и спортивная работа»;</w:t>
      </w:r>
    </w:p>
    <w:p w:rsidR="009853D2" w:rsidRDefault="00F9563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строк 05 и (или) 08 раздела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«Финансирование адаптивной физической культуры и спорта» могут быть заполнены, если заполнены показатели графы 3 раздела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«Объекты спортивной инфраструктуры, доступные для инвалидов».</w:t>
      </w:r>
    </w:p>
    <w:p w:rsidR="009853D2" w:rsidRDefault="00F95633">
      <w:pPr>
        <w:pStyle w:val="1"/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color w:val="000000"/>
          <w:sz w:val="24"/>
          <w:szCs w:val="24"/>
        </w:rPr>
        <w:t>. Сведения о численности обучающихся и занимающихся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разделе учитываются данные о количестве отделений по видам спорта (или группам спортивных дисциплин) и контингенте обучающихся и занимающихся в организациях и обособленных структурных подразделениях, реализующих дополнительные общеобразовательные программы в области адаптивной физической культуры и спорта. Учет обучающихся ведется строго по журналам учета работы учебно-тренировочных групп. В разделе указывается численность обучающихся и занимающихся по состоянию на 31 декабря отчетного периода.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Спортсмен может числиться лишь в одной спортивной организации – в той, где он проходит спортивную подготовку. Отношения </w:t>
      </w:r>
      <w:r>
        <w:rPr>
          <w:rFonts w:ascii="Times New Roman" w:hAnsi="Times New Roman"/>
          <w:bCs/>
          <w:sz w:val="24"/>
          <w:szCs w:val="24"/>
        </w:rPr>
        <w:br/>
        <w:t>с другими организациями могут быть выражены только в форме договора. В случае если спортсмен, выступая на соревнованиях, представляет несколько организаций, субъект должен определить одну из организаций, которая является приоритетной, то есть основной, и именно ее указать как организацию, к которой относится спортсмен. Недопустима ситуация, при которой спортсмен одновременно проходил бы по спискам нескольких организаций в качестве основных.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графе 3 учитывается общее количество отделений по видам спорта и (или) группам спортивных дисциплин.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графе 3 (строках 09, 41, 63, 95, 119, 121) указывается единица, соответствующая отделению определенного вида спорта. В случае если отделение сформировано по спортивной дисциплине (группам спортивных дисциплин), единица указывается в ячейке, соответствующей спортивной дисциплине, а данные, соответствующие виду спорта, не проставляются.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графе 4 учитываются данные об адаптивных видах спорта, включенных в перечень базовых видов спорта,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а также по оказанию государственных услуг (включая предотвращение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допинга в спорте и борьбу с ним) и управлению государственным имуществом в сфере физической культуры и спорта в соответствии </w:t>
      </w:r>
      <w:r>
        <w:rPr>
          <w:rFonts w:ascii="Times New Roman" w:hAnsi="Times New Roman"/>
          <w:bCs/>
          <w:sz w:val="24"/>
          <w:szCs w:val="24"/>
        </w:rPr>
        <w:br/>
        <w:t xml:space="preserve">с пунктом 1.2 статьи 2 Федерального закона от 4 декабря 2007 г. № 329-ФЗ «О физической культуре и спорте в Российской Федерации». Данная графа заполняется Министерством спорта Российской Федерации. Министерство спорта Российской Федерации в графе 4 проставляет единицы </w:t>
      </w:r>
      <w:r>
        <w:rPr>
          <w:rFonts w:ascii="Times New Roman" w:hAnsi="Times New Roman"/>
          <w:bCs/>
          <w:sz w:val="24"/>
          <w:szCs w:val="24"/>
        </w:rPr>
        <w:br/>
        <w:t>в строках, соответствующих видам адаптивного спорта, являющихся базовыми видами спорта в субъекте Российской Федерации. Строки 02–08, 10–40, 42–62, 64–94, 96–118, 120, 122–129, 132–133, 135–137 графы 4 не заполняются.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графе 5 учитываются данные об общей численности обучающихся и занимающихся по состоянию на 31 декабря отчетного периода. Данные графы 5 должны быть равны сумме граф 6, 12 и 14. Данные графы 5 должны быть больше или равны данным графы 16.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графах 6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>13 учитываются данные о численности обучающихся по дополнительным общеобразовательным программам в области адаптивной физической культуры и спорта.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графе 6 учитываются данные о численности обучающихся в организациях, реализующих дополнительные образовательные программы спортивной подготовки.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графах 7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10 указываются данные о численности обучающихся по дополнительным образовательным программам спортивной подготовки. Сумма граф 7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10 должна равняться показателю графы 6.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графе 7 </w:t>
      </w:r>
      <w:bookmarkStart w:id="1" w:name="_Hlk167444947"/>
      <w:r>
        <w:rPr>
          <w:rFonts w:ascii="Times New Roman" w:hAnsi="Times New Roman"/>
          <w:bCs/>
          <w:sz w:val="24"/>
          <w:szCs w:val="24"/>
        </w:rPr>
        <w:t>указыва</w:t>
      </w:r>
      <w:bookmarkEnd w:id="1"/>
      <w:r>
        <w:rPr>
          <w:rFonts w:ascii="Times New Roman" w:hAnsi="Times New Roman"/>
          <w:bCs/>
          <w:sz w:val="24"/>
          <w:szCs w:val="24"/>
        </w:rPr>
        <w:t>ются данные о численности обучающихся на этапе начальной подготовки.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графе 8 указываются данные о численности обучающихся на учебно-тренировочном этапе подготовки (этапе спортивной специализации).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графе 9 указываются данные о численности обучающихся на этапе совершенствования спортивного мастерства.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графе 10 указываются данные о численности обучающихся на этапе высшего спортивного мастерства.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графах 11, 13, 15 указываются данные о численности обучающихся и занимающихся в возрасте от 6 до 17 лет (число полных лет </w:t>
      </w:r>
      <w:r>
        <w:rPr>
          <w:rFonts w:ascii="Times New Roman" w:hAnsi="Times New Roman"/>
          <w:bCs/>
          <w:sz w:val="24"/>
          <w:szCs w:val="24"/>
        </w:rPr>
        <w:br w:type="textWrapping" w:clear="all"/>
        <w:t>на 31 декабря отчетного периода).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графе 12 указываются данные о численности обучающихся по дополнительным общеразвивающим программам на спортивно-оздоровительном этапе.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графе 14 указываются данные о численности занимающихся в рамках работ на спортивно-оздоровительном этапе (не в рамках дополнительных образовательных программ).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В графе 15 указываются данные о численности занимающихся в возрасте от 6 до 17 лет. Данные графы 15 должны быть меньше </w:t>
      </w:r>
      <w:r>
        <w:rPr>
          <w:rFonts w:ascii="Times New Roman" w:hAnsi="Times New Roman"/>
          <w:bCs/>
          <w:color w:val="000000"/>
          <w:sz w:val="24"/>
          <w:szCs w:val="24"/>
        </w:rPr>
        <w:br w:type="textWrapping" w:clear="all"/>
        <w:t>или равны данным графы 14.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графах 16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>25 учитываются данные о спортсменах, имеющих спортивные разряды, спортивные звания и почетные спортивные звания, из общей численности обучающихся и занимающихся по состоянию на 31 декабря отчетного периода.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графе 16 учитывается общая численность спортсменов, имеющих спортивные разряды, спортивные звания и почетные спортивные звания. Данные графы 16 должны быть равны сумме граф 17 и 21. Данные графы 16 должны быть меньше или равны данным графы 5.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графе 17 указывается общая численность обучающихся и занимающихся, имеющих массовые спортивные разряды. Данные графы 17 должны быть равны сумме граф 18-20.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графе 18 указываются данные о численности обучающихся и занимающихся, имеющих спортивный разряд «кандидат в мастера спорта».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В графе 19 указываются данные о численности обучающихся и занимающихся, имеющих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спортивный разряд.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В графе 20 указываются данные о численности обучающихся и занимающихся, имеющих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спортивные разряды,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юношеские спортивные разряды.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графе 21 указывается общая численность обучающихся и занимающихся, имеющих спортивные звания и почетные спортивные звания. Данные графы 21 должны быть равны сумме граф 22-25.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графе 22 указываются данные о численности обучающихся и занимающихся, имеющих почетное спортивное звание «Заслуженный мастер спорта России».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графе 23 указываются данные о численности обучающихся и занимающихся, имеющих спортивное звание «Мастер спорта России международного класса».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графе 24 указываются данные о численности обучающихся и занимающихся, имеющих спортивное звание «Мастер спорта России».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графе 25 указываются данные о численности обучающихся и занимающихся, имеющих спортивное звание «Гроссмейстер России».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строке 01 указываются суммарные данные строк 09, 41, 63, 95, 119, 121. Строка заполняется автоматически.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строкам 02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08 учитываются данные о численности обучающихся и занимающихся в разрезе различных организаций, реализующих дополнительные общеобразовательные программы в области адаптивной физической культуры и спорта в зависимости от </w:t>
      </w:r>
      <w:r>
        <w:rPr>
          <w:rFonts w:ascii="Times New Roman" w:hAnsi="Times New Roman"/>
          <w:sz w:val="24"/>
          <w:szCs w:val="24"/>
        </w:rPr>
        <w:t>целей и характера (предмета) деятельности.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строке 02 указывается численность обучающихся и занимающихся в спортивно-адаптивных школах.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строке 03 указывается численность обучающихся и занимающихся в спортивно-адаптивных школах паралимпийского </w:t>
      </w:r>
      <w:r>
        <w:rPr>
          <w:rFonts w:ascii="Times New Roman" w:hAnsi="Times New Roman"/>
          <w:bCs/>
          <w:sz w:val="24"/>
          <w:szCs w:val="24"/>
        </w:rPr>
        <w:br w:type="textWrapping" w:clear="all"/>
        <w:t>и (или) сурдлимпийского резерва</w:t>
      </w:r>
      <w:r>
        <w:rPr>
          <w:rFonts w:ascii="Times New Roman" w:hAnsi="Times New Roman"/>
          <w:sz w:val="24"/>
          <w:szCs w:val="24"/>
        </w:rPr>
        <w:t>.</w:t>
      </w:r>
      <w:bookmarkStart w:id="2" w:name="_Hlk167290713"/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строке 04 </w:t>
      </w:r>
      <w:r>
        <w:rPr>
          <w:rFonts w:ascii="Times New Roman" w:hAnsi="Times New Roman"/>
          <w:bCs/>
          <w:sz w:val="24"/>
          <w:szCs w:val="24"/>
        </w:rPr>
        <w:t xml:space="preserve">указывается численность обучающихся и занимающихся </w:t>
      </w:r>
      <w:bookmarkEnd w:id="2"/>
      <w:r>
        <w:rPr>
          <w:rFonts w:ascii="Times New Roman" w:hAnsi="Times New Roman"/>
          <w:bCs/>
          <w:sz w:val="24"/>
          <w:szCs w:val="24"/>
        </w:rPr>
        <w:t>в центрах подготовки спортивного резерва по адаптивным видам спорта.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строке 05 указывается численность обучающихся и занимающихся в отделениях, сформированных по виду спорта и (или) группам спортивных дисциплин в спортивных школах, спортивных школах олимпийского резерва и училищах олимпийского резерва.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строке 06 указывается численность обучающихся и занимающихся в физкультурно-спортивных клубах инвалидов.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строке 07 </w:t>
      </w:r>
      <w:bookmarkStart w:id="3" w:name="_Hlk167442905"/>
      <w:r>
        <w:rPr>
          <w:rFonts w:ascii="Times New Roman" w:hAnsi="Times New Roman"/>
          <w:bCs/>
          <w:sz w:val="24"/>
          <w:szCs w:val="24"/>
        </w:rPr>
        <w:t xml:space="preserve">указывается численность обучающихся и занимающихся в учреждениях и организациях </w:t>
      </w:r>
      <w:bookmarkEnd w:id="3"/>
      <w:r>
        <w:rPr>
          <w:rFonts w:ascii="Times New Roman" w:hAnsi="Times New Roman"/>
          <w:bCs/>
          <w:sz w:val="24"/>
          <w:szCs w:val="24"/>
        </w:rPr>
        <w:t>при спортивных сооружениях.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строке 08 указывается численность обучающихся и занимающихся в других организациях, не указанных в строках 02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>07.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строке 09 «Всего по виду спорта «Спорт глухих» учитываются суммарные данные строк 10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>40 (суммарная численность обучающихся и занимающихся по дисциплинам вида спорта «Спорт глухих»).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строке 41 «Всего по виду спорта «Спорт лиц с интеллектуальными нарушениями» учитываются суммарные данные строк 42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>62 (суммарная численность обучающихся и занимающихся по дисциплинам вида спорта «Спорт лиц с интеллектуальными нарушениями»).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строке 63 «Всего по виду спорта «Спорт лиц с поражением ОДА» учитываются суммарные данные строк 64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>94 (суммарная численность обучающихся и занимающихся по дисциплинам вида спорта «Спорт лиц с поражением ОДА»).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строке 95 «Всего по виду спорта «Спорт слепых» учитываются суммарные данные строк 96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>118 (суммарная численность обучающихся и занимающихся по дисциплинам вида спорта «Спорт слепых»).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строке 119 «Всего по виду спорта «Футбол лиц с заболеванием ЦП» учитываются суммарные данные по строке 120 (численность обучающихся и занимающихся по дисциплине вида спорта «Футбол лиц с заболеванием ЦП»).</w:t>
      </w:r>
      <w:bookmarkStart w:id="4" w:name="_Hlk167442487"/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По строке 121 «Всего по другим видам спорта, спортивным дисциплинам» учитываются </w:t>
      </w:r>
      <w:bookmarkEnd w:id="4"/>
      <w:r>
        <w:rPr>
          <w:rFonts w:ascii="Times New Roman" w:hAnsi="Times New Roman"/>
          <w:bCs/>
          <w:sz w:val="24"/>
          <w:szCs w:val="24"/>
        </w:rPr>
        <w:t>суммарные данные строк 122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>129 (суммарная численность обучающихся и занимающихся по видам спорта и (или) спортивным дисциплинам, развитие которых осуществляется Общероссийскими спортивными федерациями по олимпийским и неолимпийским видам спорта).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строке 130 учитываются данные только по базовым видам спорта в субъекте Российской Федерации.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строке 131 учитываются суммарные данные по различным категориям видов спорта и (или) спортивным дисциплинам </w:t>
      </w:r>
      <w:r>
        <w:rPr>
          <w:rFonts w:ascii="Times New Roman" w:hAnsi="Times New Roman"/>
          <w:bCs/>
          <w:sz w:val="24"/>
          <w:szCs w:val="24"/>
        </w:rPr>
        <w:br w:type="textWrapping" w:clear="all"/>
        <w:t>в соответствии с Всероссийским реестром видов спорта.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Показатели строки 132 равны сумме показателей строк 53, 56, 58, 64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73, 75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78, 80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84, 87, 89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90, 92, 97, 100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106, 109, 114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115, 125, 127, 128.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Показатели строки 133 равны сумме показателей строк 11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30, 32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39.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строке 134 «Ведомственная принадлежность организаций» учитываются суммарные данные по ведомственной принадлежности организаций (по строкам 135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>137)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строке 135 «в сфере физической культуры и спорта» указывается численность обучающихся и занимающихся в учреждениях </w:t>
      </w:r>
      <w:r>
        <w:rPr>
          <w:rFonts w:ascii="Times New Roman" w:hAnsi="Times New Roman"/>
          <w:bCs/>
          <w:sz w:val="24"/>
          <w:szCs w:val="24"/>
        </w:rPr>
        <w:br w:type="textWrapping" w:clear="all"/>
        <w:t>и организациях сферы физической культуры и спорта.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строке 136 «в сфере образования» указывается численность обучающихся и занимающихся в учреждениях и организациях сферы образования.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строке 137 «в сфере труда и социальной защиты» указывается численность обучающихся и занимающихся в учреждениях </w:t>
      </w:r>
      <w:r>
        <w:rPr>
          <w:rFonts w:ascii="Times New Roman" w:hAnsi="Times New Roman"/>
          <w:bCs/>
          <w:sz w:val="24"/>
          <w:szCs w:val="24"/>
        </w:rPr>
        <w:br w:type="textWrapping" w:clear="all"/>
        <w:t>и организациях сферы труда и социальной защиты.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При заполнении данного раздела должны соблюдаться следующие основные контроли:</w:t>
      </w:r>
    </w:p>
    <w:p w:rsidR="009853D2" w:rsidRDefault="00F9563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показатель графы 5 строки 01 раздела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IV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«Сведения о численности обучающихся и занимающихся» должен быть меньше или равен показателю графы 8 строки 01 раздела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«Физкультурно-оздоровительная и спортивная работа»;</w:t>
      </w:r>
    </w:p>
    <w:p w:rsidR="009853D2" w:rsidRDefault="00F9563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показатель графы 5 строки 09 раздела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IV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«Сведения о численности обучающихся и занимающихся» должен быть меньше или равен показателю графы 20 строки 01 раздела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«Физкультурно-оздоровительная и спортивная работа»;</w:t>
      </w:r>
    </w:p>
    <w:p w:rsidR="009853D2" w:rsidRDefault="00F9563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показатель графы 5 строки 41 раздела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IV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«Сведения о численности обучающихся и занимающихся» должен быть меньше или равен показателю графы 18 строки 01 раздела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«Физкультурно-оздоровительная и спортивная работа»;</w:t>
      </w:r>
    </w:p>
    <w:p w:rsidR="009853D2" w:rsidRDefault="00F9563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сумма строк 63, 119, 121 по графе 5 раздела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IV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«Сведения о численности обучающихся и занимающихся» должна быть меньше или равна показателю графы 21 строки 01 раздела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«Физкультурно-оздоровительная и спортивная работа»;</w:t>
      </w:r>
    </w:p>
    <w:p w:rsidR="009853D2" w:rsidRDefault="00F9563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показатель графы 5 строки 95 раздела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IV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«Сведения о численности обучающихся и занимающихся» должен быть меньше или равен показателю графы 19 строки 01 раздела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«Физкультурно-оздоровительная и спортивная работа».</w:t>
      </w:r>
    </w:p>
    <w:p w:rsidR="009853D2" w:rsidRDefault="00F95633">
      <w:pPr>
        <w:pStyle w:val="1"/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color w:val="000000"/>
          <w:sz w:val="24"/>
          <w:szCs w:val="24"/>
        </w:rPr>
        <w:t>. Сведения о кандидатах в спортивные сборные команды Российской Федерации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В разделе учитываются данные о численности обучающихся и занимающихся, включенных в списки кандидатов в спортивные сборные команды Российской Федерации по адаптивным видам спорта (в том числе в юношеский, юниорский, основной и резервный составы спортивных команд) по всем организациям. 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сводном отчете данные графы 3 равны сумме данных граф 4, 7, 10.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сводном отчете данные графы 4 равны сумме данных граф 5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6.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сводном отчете данные графы 7 равны сумме данных граф 8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9.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В сводном отчете данные графы 10 равна сумме данных граф 11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12.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сводном отчете строки 01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137 заполняются согласно указаниям раздела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IV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Сведения о численности обучающихся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br w:type="textWrapping" w:clear="all"/>
        <w:t>и занимающихся».</w:t>
      </w:r>
    </w:p>
    <w:p w:rsidR="009853D2" w:rsidRDefault="00F95633">
      <w:pPr>
        <w:pStyle w:val="1"/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color w:val="000000"/>
          <w:sz w:val="24"/>
          <w:szCs w:val="24"/>
        </w:rPr>
        <w:t>. Сведения о результатах выступления на соревнованиях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разделе учитываются данные о результатах участников официальных всероссийских спортивных соревнований, включенных </w:t>
      </w:r>
      <w:r>
        <w:rPr>
          <w:rFonts w:ascii="Times New Roman" w:hAnsi="Times New Roman"/>
          <w:bCs/>
          <w:sz w:val="24"/>
          <w:szCs w:val="24"/>
        </w:rPr>
        <w:br w:type="textWrapping" w:clear="all"/>
        <w:t>в Единый календарный план межрегиональных, всероссийских физкультурных мероприятий и спортивных мероприятий (далее – ЕКП), проходящих спортивную подготовку в отчитывающейся спортивной организации в отчетном периоде. Для игровых видов спорта (спортивных дисциплин) указываются результаты финальных этапов спортивных соревнований.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разделе учитываются данные о всех спортивных результатах, показанных спортсменами, представляющими организацию, во всех видах соревновательной программы в течение отчетного периода по состоянию на 31 декабря.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графах 3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38 учитываются данные о количестве спортивных результатов спортсменов, принявших участие во Всероссийских спортивных соревнованиях и занявших указанные места. В командных видах спорта/дисциплинах учитывается количество результатов спортсменов, входивших в состав команды, занявшей соответствующее место. Эстафеты, парные виды соревнований, а также экипажи в гребных и парусных видах спорта приравниваются к командным видам соревнований.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В графах 8, 13, 18, 23, 28, 33, 38 «участие» указываются данные о численности спортсменов, участвовавших в соревнованиях, </w:t>
      </w:r>
      <w:r>
        <w:rPr>
          <w:rFonts w:ascii="Times New Roman" w:hAnsi="Times New Roman"/>
          <w:bCs/>
          <w:color w:val="000000"/>
          <w:sz w:val="24"/>
          <w:szCs w:val="24"/>
        </w:rPr>
        <w:br w:type="textWrapping" w:clear="all"/>
        <w:t>но не занявших 1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6 места.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графах 29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33 указываются данные о численности спортсменов – участников Всероссийских летних и зимних спартакиад инвалидов между спортсменами субъектов Российской Федерации.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графах 34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38 указываются данные о численности спортсменов – участников прочих официальных всероссийских спортивных соревнований, включенных в ЕКП.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Данные графы 3 должны быть равны сумме данных граф 4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6.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Данные графы 4 должны быть равны сумме данных граф 9, 14, 19, 24, 29, 34.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Данные графы 5 должны быть равны сумме данных граф 10, 15, 20, 25, 30, 35.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Данные графы 6 должны быть равны сумме данных граф 11, 16, 21, 26, 31, 36.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Данные графы 7 должны быть равны сумме данных граф 12, 17, 22, 27, 32, 37.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Данные графы 8 должны быть равны сумме данных граф 13, 18, 23, 28, 33, 38.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Строки 01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137 заполняются согласно указаниям раздела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IV «Сведения о численности обучающихся и занимающихся».</w:t>
      </w:r>
    </w:p>
    <w:p w:rsidR="009853D2" w:rsidRDefault="00F95633">
      <w:pPr>
        <w:pStyle w:val="1"/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color w:val="000000"/>
          <w:sz w:val="24"/>
          <w:szCs w:val="24"/>
        </w:rPr>
        <w:t>. Сведения о тренерско-преподавательском и тренерском составах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разделе учитываются данные о численности тренеров-преподавателей и тренеров, работающих в организациях, реализующих дополнительные общеобразовательные программы в области адаптивной физической культуры и спорта, по состоянию на 31 декабря отчетного периода.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графах 3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22 учитываются данные по тренерам-преподавателям и тренерам.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Показатели строк 01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137 заполняются в том случае, если заполнена графа 3 в соответствующих строках по видам спорта (спортивным дисциплинам) р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аздела IV «Сведения о численности обучающихся и занимающихся».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В графе 3 учитываются данные об общей численности тренеров-преподавателей и тренеров: по основному месту работы и занимающих должности по совместительству.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графе 4 указываются данные о численности тренеров-преподавателей и тренеров, у которых основным местом работы, определенным трудовым договором, является данная организация. Критерием, определяющим основное место работы, является запись в трудовой книжке либо трудовой договор (контракт) о работе в данной организации, как по основному месту работы.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Показатели графы 3 должны быть больше или равны показателям графы 4.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графах 5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11 учитываются данные о тренерах-преподавателях и тренерах только по основному месту работы (из графы 4).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графах 12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18 учитываются данные о тренерах-преподавателях и тренерах, являющихся совместителями (из графы 3). Количество совместителей рассчитывается как разница показателей граф 3 и 4.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графах 5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6 указываются данные о численности тренеров-преподавателей и тренеров с высшим и средним образованием </w:t>
      </w:r>
      <w:r>
        <w:rPr>
          <w:rFonts w:ascii="Times New Roman" w:hAnsi="Times New Roman"/>
          <w:bCs/>
          <w:color w:val="000000"/>
          <w:sz w:val="24"/>
          <w:szCs w:val="24"/>
        </w:rPr>
        <w:br/>
        <w:t>по специальности «Адаптивная физическая культура и спорт». Данные графы заполняются на основании документов об окончании полного курса любой профессиональной образовательной организации.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Сумма показателей граф 5, 6 должна быть меньше или равна показателям графы 4. 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Сумма показателей граф 12, 13 должна быть меньше или равна количеству совместителей (разница показателей граф 3 и 4).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графах 7 и 14 указываются данные о численности тренеров-преподавателей и тренеров по основному месту работы и совместителей соответственно, прошедших профессиональную переподготовку в отчетном периоде.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графах 8 и 15 указываются данные о численности тренеров-преподавателей и тренеров по основному месту работы и совместителей соответственно, прошедших курсы повышения квалификации по адаптивной физической культуре и спорту в отчетном периоде.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графах 9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11 указываются данные о численности тренеров-преподавателей и тренеров по основному месту работы, имеющих квалификационную категорию (высшая, первая и вторая квалификационные категории).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графах 16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18 указываются данные о численности совместителей, имеющих квалификационную категорию (высшая, первая и вторая квалификационные категории).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графах 19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21 указываются данные о численности тренеров-преподавателей и тренеров по основному месту работы по возрастным категориям. Сумма граф 19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>21 должна быть равна значению графы 4.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графе 22 указываются данные о численности тренеров-преподавателей и тренеров по основному месту работы, имеющих почетное звание «Заслуженный тренер России».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Строки 01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137 заполняются согласно указаниям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раздела IV «Сведения о численности обучающихся и занимающихся».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В сводном отчете данные графы 3 меньше или равны данным графы 4 раздела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Физкультурно-оздоровительная и спортивная работа».</w:t>
      </w:r>
    </w:p>
    <w:p w:rsidR="009853D2" w:rsidRDefault="00F95633">
      <w:pPr>
        <w:pStyle w:val="1"/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color w:val="000000"/>
          <w:sz w:val="24"/>
          <w:szCs w:val="24"/>
        </w:rPr>
        <w:t>. Спортивное мастерство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данном разделе учитываются спортсмены, тренеры и работники адаптивной физической культуры и спорта, которым в отчетном периоде были присвоены спортивные звания и разряды, государственные почетные звания и награды.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строке 01 (графа 3) «Всего присвоено спортивных званий» учитываются спортсмены, которым в отчетном периоде были присвоены спортивные звания и (или) почетные спортивные звания на основании приказов Минспорта России, в том числе: заслуженный мастер спорта России (строка 02), мастер спорта России международного класса (строка 03), мастер спорта России (строка 04), гроссмейстер России </w:t>
      </w:r>
      <w:r>
        <w:rPr>
          <w:rFonts w:ascii="Times New Roman" w:hAnsi="Times New Roman"/>
          <w:sz w:val="24"/>
          <w:szCs w:val="24"/>
        </w:rPr>
        <w:lastRenderedPageBreak/>
        <w:t>(строка 05). Если в отчетном периоде одному спортсмену было присвоено несколько спортивных званий, то указывается каждое присвоенное звание. Строка 01 должна быть равна сумме строк 02-05 по всем графам раздела.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строке 06 (графа 3) «Всего присвоено спортивных разрядов» учитываются спортсмены, которым в отчетном периоде были присвоены спортивные разряды за выполнение норм и требований Единой всероссийской спортивной классификации (ЕВСК), в том числе: кандидат в мастера спорта (строка 07),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спортивный разряд (строка 08), другие разряды (строка 09) –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спортивные разряды, а также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юношеские спортивные разряды. Если в отчетном периоде одному спортсмену было присвоено несколько спортивных разрядов, то указывается каждый присвоенный разряд. Строка 06 должна быть равна сумме строк 07-09 по всем графам раздела.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строке 10 (графа 3) «Присвоено званий – заслуженный тренер России» учитываются тренеры, которым в отчетном периоде было присвоено почетное спортивное звание «Заслуженный тренер России».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строке 11 (графа 3) «Присвоено званий – заслуженный работник физической культуры Российской Федерации» учитываются работники, которым в отчетном периоде было присвоено почетное звание «Заслуженный работник физической культуры Российской Федерации».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строке 12 (графа 3) «Присуждены другие государственные почетные звания и награды» учитываются работники, которые </w:t>
      </w:r>
      <w:r>
        <w:rPr>
          <w:rFonts w:ascii="Times New Roman" w:hAnsi="Times New Roman"/>
          <w:sz w:val="24"/>
          <w:szCs w:val="24"/>
        </w:rPr>
        <w:br w:type="textWrapping" w:clear="all"/>
        <w:t>в отчетном периоде были награждены иными государственными почетными званиями и наградами, не указанными в перечне данного раздела.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строке 13 (графа 3) «Присуждены почетные звания и награды субъекта Российской Федерации» учитываются работники, которые в отчетном периоде были награждены почетными званиями и наградами субъекта Российской Федерации.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графах 4, 5, 6, 7, 8, 9 учитываются спортсмены, тренеры и работники адаптивной физической культуры и спорта, которым в отчетном периоде были присвоены спортивные звания и разряды, государственные почетные звания и разряды, в том числе по видам спорта инвалидов (спортивным дисциплинам): в графе 4 – по спорту глухих, в графе 5 – по спорту лиц с интеллектуальными нарушениями, в графе 6 – по спорту лиц с поражением ОДА, в графе 7 – по спорту слепых, в графе 8 – по футболу лиц с заболеванием ЦП, в графе 9 – по другим видам спорта (спортивным дисциплинам), указанным в перечне раздела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« Сведения о численности обучающихся и занимающихся», строках 122–129. Показатель графы 3 должен быть равен сумме показателей граф 4, 5, 6, 7, 8, 9.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заполнении данного раздела должны соблюдаться следующие основные контроли:</w:t>
      </w:r>
    </w:p>
    <w:p w:rsidR="009853D2" w:rsidRDefault="00F9563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показатель графы 3 строки 01 раздела 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«Спортивное мастерство» должен быть больше или равен показателю графы 21 строки 01 раздела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«Сведения о численности обучающихся и занимающихся»;</w:t>
      </w:r>
    </w:p>
    <w:p w:rsidR="009853D2" w:rsidRDefault="00F9563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показатель графы 3 строки 06 раздела 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«Спортивное мастерство» должен быть больше или равен показателю графы 17 строки 01 раздела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«Сведения о численности обучающихся и занимающихся».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подтабличных строках приводятся подписи должностного лица, ответственного за предоставление первичных статистических </w:t>
      </w:r>
      <w:r>
        <w:rPr>
          <w:rFonts w:ascii="Times New Roman" w:hAnsi="Times New Roman"/>
          <w:sz w:val="24"/>
          <w:szCs w:val="24"/>
        </w:rPr>
        <w:br/>
        <w:t xml:space="preserve">и (или) административных данных (лицо, уполномоченное предоставлять первичные статистические и (или) административные данные от имени юридического лица), с расшифровкой должности, с указанием Ф.И.О., номера контактного телефона,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и даты составления документа.</w:t>
      </w:r>
    </w:p>
    <w:p w:rsidR="009853D2" w:rsidRDefault="00F956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составления документа указывается в формате ДД.ММ.ГГГГ (без добавления слова «год» и его сокращений).</w:t>
      </w:r>
    </w:p>
    <w:sectPr w:rsidR="009853D2">
      <w:headerReference w:type="default" r:id="rId8"/>
      <w:headerReference w:type="first" r:id="rId9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021" w:rsidRDefault="003E5021">
      <w:pPr>
        <w:spacing w:after="0" w:line="240" w:lineRule="auto"/>
      </w:pPr>
      <w:r>
        <w:separator/>
      </w:r>
    </w:p>
  </w:endnote>
  <w:endnote w:type="continuationSeparator" w:id="0">
    <w:p w:rsidR="003E5021" w:rsidRDefault="003E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021" w:rsidRDefault="003E5021">
      <w:pPr>
        <w:spacing w:after="0" w:line="240" w:lineRule="auto"/>
      </w:pPr>
      <w:r>
        <w:separator/>
      </w:r>
    </w:p>
  </w:footnote>
  <w:footnote w:type="continuationSeparator" w:id="0">
    <w:p w:rsidR="003E5021" w:rsidRDefault="003E5021">
      <w:pPr>
        <w:spacing w:after="0" w:line="240" w:lineRule="auto"/>
      </w:pPr>
      <w:r>
        <w:continuationSeparator/>
      </w:r>
    </w:p>
  </w:footnote>
  <w:footnote w:id="1">
    <w:p w:rsidR="003E5021" w:rsidRDefault="003E5021">
      <w:pPr>
        <w:pStyle w:val="af2"/>
        <w:ind w:firstLine="708"/>
        <w:jc w:val="both"/>
        <w:rPr>
          <w:rFonts w:ascii="Times New Roman" w:hAnsi="Times New Roman"/>
        </w:rPr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Обособленное подразделение организации –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</w:t>
      </w:r>
      <w:r>
        <w:rPr>
          <w:rFonts w:ascii="Times New Roman" w:hAnsi="Times New Roman"/>
        </w:rPr>
        <w:br/>
        <w:t>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(пункт 2 статьи 11 Налогового кодекса Российской Федерации).</w:t>
      </w:r>
    </w:p>
  </w:footnote>
  <w:footnote w:id="2">
    <w:p w:rsidR="003E5021" w:rsidRDefault="003E5021">
      <w:pPr>
        <w:pStyle w:val="af2"/>
        <w:jc w:val="both"/>
        <w:rPr>
          <w:rFonts w:ascii="Times New Roman" w:hAnsi="Times New Roman"/>
        </w:rPr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рамках данной статистической формы работа свыше 1 ставки, а также по договору гражданско-правового характера, заключенному работником списочного состава </w:t>
      </w:r>
      <w:r>
        <w:rPr>
          <w:rFonts w:ascii="Times New Roman" w:hAnsi="Times New Roman"/>
        </w:rPr>
        <w:br/>
        <w:t xml:space="preserve">со своей организацией, рассматривается как внутренний совместитель. В связи с этим работник, занимающий в одной организации более или менее одной ставки, </w:t>
      </w:r>
      <w:r>
        <w:rPr>
          <w:rFonts w:ascii="Times New Roman" w:hAnsi="Times New Roman"/>
        </w:rPr>
        <w:br/>
        <w:t>или оформленный в одной организации как внутренний совместитель, учитывается как один человек (целая единица). При этом работник, состоящий в списочном составе организации и выполняющий работы на условиях внутреннего совместительства, учитывается один раз по основному месту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021" w:rsidRDefault="003E5021">
    <w:pPr>
      <w:pStyle w:val="ab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295DE9">
      <w:rPr>
        <w:rFonts w:ascii="Times New Roman" w:hAnsi="Times New Roman"/>
        <w:noProof/>
        <w:sz w:val="24"/>
        <w:szCs w:val="24"/>
      </w:rPr>
      <w:t>92</w:t>
    </w:r>
    <w:r>
      <w:rPr>
        <w:rFonts w:ascii="Times New Roman" w:hAnsi="Times New Roman"/>
        <w:sz w:val="24"/>
        <w:szCs w:val="24"/>
      </w:rPr>
      <w:fldChar w:fldCharType="end"/>
    </w:r>
  </w:p>
  <w:p w:rsidR="003E5021" w:rsidRDefault="003E502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021" w:rsidRDefault="003E5021">
    <w:pPr>
      <w:pStyle w:val="ab"/>
      <w:jc w:val="right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  <w:sz w:val="20"/>
        <w:szCs w:val="20"/>
      </w:rPr>
      <w:t>УТВЕРЖДЕНА</w:t>
    </w:r>
  </w:p>
  <w:p w:rsidR="003E5021" w:rsidRDefault="003E5021">
    <w:pPr>
      <w:pStyle w:val="ab"/>
      <w:jc w:val="right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  <w:sz w:val="20"/>
        <w:szCs w:val="20"/>
      </w:rPr>
      <w:t>приказом Росстата</w:t>
    </w:r>
  </w:p>
  <w:p w:rsidR="003E5021" w:rsidRDefault="003E5021">
    <w:pPr>
      <w:pStyle w:val="ab"/>
      <w:jc w:val="right"/>
      <w:rPr>
        <w:rFonts w:ascii="Times New Roman" w:hAnsi="Times New Roman"/>
        <w:sz w:val="20"/>
        <w:szCs w:val="20"/>
      </w:rPr>
    </w:pPr>
    <w:r>
      <w:rPr>
        <w:rFonts w:ascii="Times New Roman" w:eastAsia="Times New Roman" w:hAnsi="Times New Roman"/>
        <w:sz w:val="20"/>
        <w:szCs w:val="20"/>
      </w:rPr>
      <w:t xml:space="preserve">от </w:t>
    </w:r>
    <w:r w:rsidRPr="00196AC4">
      <w:rPr>
        <w:rFonts w:ascii="Times New Roman" w:eastAsia="Times New Roman" w:hAnsi="Times New Roman"/>
        <w:sz w:val="20"/>
        <w:szCs w:val="20"/>
      </w:rPr>
      <w:t>07.11.2024 № 53</w:t>
    </w:r>
    <w:r>
      <w:rPr>
        <w:rFonts w:ascii="Times New Roman" w:eastAsia="Times New Roman" w:hAnsi="Times New Roman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1B77"/>
    <w:multiLevelType w:val="hybridMultilevel"/>
    <w:tmpl w:val="C6D4614A"/>
    <w:lvl w:ilvl="0" w:tplc="BFE65E86">
      <w:start w:val="1"/>
      <w:numFmt w:val="decimal"/>
      <w:suff w:val="space"/>
      <w:lvlText w:val="1.%1."/>
      <w:lvlJc w:val="left"/>
      <w:pPr>
        <w:ind w:left="0" w:firstLine="709"/>
      </w:pPr>
      <w:rPr>
        <w:color w:val="000000"/>
        <w:sz w:val="24"/>
        <w:szCs w:val="24"/>
      </w:rPr>
    </w:lvl>
    <w:lvl w:ilvl="1" w:tplc="ABA8C88E">
      <w:start w:val="1"/>
      <w:numFmt w:val="lowerLetter"/>
      <w:lvlText w:val="%2."/>
      <w:lvlJc w:val="left"/>
      <w:pPr>
        <w:ind w:left="1440" w:hanging="360"/>
      </w:pPr>
    </w:lvl>
    <w:lvl w:ilvl="2" w:tplc="A6686454">
      <w:start w:val="1"/>
      <w:numFmt w:val="lowerRoman"/>
      <w:lvlText w:val="%3."/>
      <w:lvlJc w:val="right"/>
      <w:pPr>
        <w:ind w:left="2160" w:hanging="180"/>
      </w:pPr>
    </w:lvl>
    <w:lvl w:ilvl="3" w:tplc="68AC198C">
      <w:start w:val="1"/>
      <w:numFmt w:val="decimal"/>
      <w:lvlText w:val="%4."/>
      <w:lvlJc w:val="left"/>
      <w:pPr>
        <w:ind w:left="2880" w:hanging="360"/>
      </w:pPr>
    </w:lvl>
    <w:lvl w:ilvl="4" w:tplc="9A182BEC">
      <w:start w:val="1"/>
      <w:numFmt w:val="lowerLetter"/>
      <w:lvlText w:val="%5."/>
      <w:lvlJc w:val="left"/>
      <w:pPr>
        <w:ind w:left="3600" w:hanging="360"/>
      </w:pPr>
    </w:lvl>
    <w:lvl w:ilvl="5" w:tplc="7C7AD056">
      <w:start w:val="1"/>
      <w:numFmt w:val="lowerRoman"/>
      <w:lvlText w:val="%6."/>
      <w:lvlJc w:val="right"/>
      <w:pPr>
        <w:ind w:left="4320" w:hanging="180"/>
      </w:pPr>
    </w:lvl>
    <w:lvl w:ilvl="6" w:tplc="20E2D054">
      <w:start w:val="1"/>
      <w:numFmt w:val="decimal"/>
      <w:lvlText w:val="%7."/>
      <w:lvlJc w:val="left"/>
      <w:pPr>
        <w:ind w:left="5040" w:hanging="360"/>
      </w:pPr>
    </w:lvl>
    <w:lvl w:ilvl="7" w:tplc="AB4E6FA6">
      <w:start w:val="1"/>
      <w:numFmt w:val="lowerLetter"/>
      <w:lvlText w:val="%8."/>
      <w:lvlJc w:val="left"/>
      <w:pPr>
        <w:ind w:left="5760" w:hanging="360"/>
      </w:pPr>
    </w:lvl>
    <w:lvl w:ilvl="8" w:tplc="C93226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C2785"/>
    <w:multiLevelType w:val="hybridMultilevel"/>
    <w:tmpl w:val="87368806"/>
    <w:lvl w:ilvl="0" w:tplc="B948A03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/>
      </w:rPr>
    </w:lvl>
    <w:lvl w:ilvl="1" w:tplc="D87A7A4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8BA475E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810D9F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920350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CAC20D7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88EA1C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F647C9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59A42B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0B9634AC"/>
    <w:multiLevelType w:val="hybridMultilevel"/>
    <w:tmpl w:val="E9AAD53A"/>
    <w:lvl w:ilvl="0" w:tplc="BB2645F6">
      <w:start w:val="1"/>
      <w:numFmt w:val="decimal"/>
      <w:suff w:val="space"/>
      <w:lvlText w:val="%1."/>
      <w:lvlJc w:val="left"/>
      <w:pPr>
        <w:ind w:left="0" w:firstLine="709"/>
      </w:pPr>
    </w:lvl>
    <w:lvl w:ilvl="1" w:tplc="4282C178">
      <w:start w:val="1"/>
      <w:numFmt w:val="lowerLetter"/>
      <w:lvlText w:val="%2."/>
      <w:lvlJc w:val="left"/>
      <w:pPr>
        <w:ind w:left="2149" w:hanging="360"/>
      </w:pPr>
    </w:lvl>
    <w:lvl w:ilvl="2" w:tplc="A7E46CA2">
      <w:start w:val="1"/>
      <w:numFmt w:val="lowerRoman"/>
      <w:lvlText w:val="%3."/>
      <w:lvlJc w:val="right"/>
      <w:pPr>
        <w:ind w:left="2869" w:hanging="180"/>
      </w:pPr>
    </w:lvl>
    <w:lvl w:ilvl="3" w:tplc="05969FD0">
      <w:start w:val="1"/>
      <w:numFmt w:val="decimal"/>
      <w:lvlText w:val="%4."/>
      <w:lvlJc w:val="left"/>
      <w:pPr>
        <w:ind w:left="3589" w:hanging="360"/>
      </w:pPr>
    </w:lvl>
    <w:lvl w:ilvl="4" w:tplc="562423F8">
      <w:start w:val="1"/>
      <w:numFmt w:val="lowerLetter"/>
      <w:lvlText w:val="%5."/>
      <w:lvlJc w:val="left"/>
      <w:pPr>
        <w:ind w:left="4309" w:hanging="360"/>
      </w:pPr>
    </w:lvl>
    <w:lvl w:ilvl="5" w:tplc="6720AED2">
      <w:start w:val="1"/>
      <w:numFmt w:val="lowerRoman"/>
      <w:lvlText w:val="%6."/>
      <w:lvlJc w:val="right"/>
      <w:pPr>
        <w:ind w:left="5029" w:hanging="180"/>
      </w:pPr>
    </w:lvl>
    <w:lvl w:ilvl="6" w:tplc="383CB692">
      <w:start w:val="1"/>
      <w:numFmt w:val="decimal"/>
      <w:lvlText w:val="%7."/>
      <w:lvlJc w:val="left"/>
      <w:pPr>
        <w:ind w:left="5749" w:hanging="360"/>
      </w:pPr>
    </w:lvl>
    <w:lvl w:ilvl="7" w:tplc="B36CB046">
      <w:start w:val="1"/>
      <w:numFmt w:val="lowerLetter"/>
      <w:lvlText w:val="%8."/>
      <w:lvlJc w:val="left"/>
      <w:pPr>
        <w:ind w:left="6469" w:hanging="360"/>
      </w:pPr>
    </w:lvl>
    <w:lvl w:ilvl="8" w:tplc="01381DCE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D561B4"/>
    <w:multiLevelType w:val="hybridMultilevel"/>
    <w:tmpl w:val="F918CFB0"/>
    <w:lvl w:ilvl="0" w:tplc="4DFE82BC">
      <w:start w:val="12"/>
      <w:numFmt w:val="decimal"/>
      <w:suff w:val="space"/>
      <w:lvlText w:val="%1."/>
      <w:lvlJc w:val="left"/>
      <w:pPr>
        <w:ind w:left="0" w:firstLine="709"/>
      </w:pPr>
      <w:rPr>
        <w:sz w:val="24"/>
        <w:szCs w:val="24"/>
      </w:rPr>
    </w:lvl>
    <w:lvl w:ilvl="1" w:tplc="04AC9F6C">
      <w:start w:val="1"/>
      <w:numFmt w:val="lowerLetter"/>
      <w:lvlText w:val="%2."/>
      <w:lvlJc w:val="left"/>
      <w:pPr>
        <w:ind w:left="1440" w:hanging="360"/>
      </w:pPr>
    </w:lvl>
    <w:lvl w:ilvl="2" w:tplc="5E042A5C">
      <w:start w:val="1"/>
      <w:numFmt w:val="lowerRoman"/>
      <w:lvlText w:val="%3."/>
      <w:lvlJc w:val="right"/>
      <w:pPr>
        <w:ind w:left="2160" w:hanging="180"/>
      </w:pPr>
    </w:lvl>
    <w:lvl w:ilvl="3" w:tplc="8A7AEAC8">
      <w:start w:val="1"/>
      <w:numFmt w:val="decimal"/>
      <w:lvlText w:val="%4."/>
      <w:lvlJc w:val="left"/>
      <w:pPr>
        <w:ind w:left="2880" w:hanging="360"/>
      </w:pPr>
    </w:lvl>
    <w:lvl w:ilvl="4" w:tplc="8E68C072">
      <w:start w:val="1"/>
      <w:numFmt w:val="lowerLetter"/>
      <w:lvlText w:val="%5."/>
      <w:lvlJc w:val="left"/>
      <w:pPr>
        <w:ind w:left="3600" w:hanging="360"/>
      </w:pPr>
    </w:lvl>
    <w:lvl w:ilvl="5" w:tplc="73702BA6">
      <w:start w:val="1"/>
      <w:numFmt w:val="lowerRoman"/>
      <w:lvlText w:val="%6."/>
      <w:lvlJc w:val="right"/>
      <w:pPr>
        <w:ind w:left="4320" w:hanging="180"/>
      </w:pPr>
    </w:lvl>
    <w:lvl w:ilvl="6" w:tplc="C91A650A">
      <w:start w:val="1"/>
      <w:numFmt w:val="decimal"/>
      <w:lvlText w:val="%7."/>
      <w:lvlJc w:val="left"/>
      <w:pPr>
        <w:ind w:left="5040" w:hanging="360"/>
      </w:pPr>
    </w:lvl>
    <w:lvl w:ilvl="7" w:tplc="9D6A9AF4">
      <w:start w:val="1"/>
      <w:numFmt w:val="lowerLetter"/>
      <w:lvlText w:val="%8."/>
      <w:lvlJc w:val="left"/>
      <w:pPr>
        <w:ind w:left="5760" w:hanging="360"/>
      </w:pPr>
    </w:lvl>
    <w:lvl w:ilvl="8" w:tplc="19EE43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6DA1"/>
    <w:multiLevelType w:val="hybridMultilevel"/>
    <w:tmpl w:val="FC88A7EC"/>
    <w:lvl w:ilvl="0" w:tplc="992E0AD0">
      <w:start w:val="1"/>
      <w:numFmt w:val="decimal"/>
      <w:suff w:val="space"/>
      <w:lvlText w:val="%1."/>
      <w:lvlJc w:val="left"/>
      <w:pPr>
        <w:ind w:left="0" w:firstLine="709"/>
      </w:pPr>
      <w:rPr>
        <w:color w:val="000000"/>
        <w:sz w:val="24"/>
        <w:szCs w:val="24"/>
      </w:rPr>
    </w:lvl>
    <w:lvl w:ilvl="1" w:tplc="0FA0CF5C">
      <w:start w:val="1"/>
      <w:numFmt w:val="lowerLetter"/>
      <w:lvlText w:val="%2."/>
      <w:lvlJc w:val="left"/>
      <w:pPr>
        <w:ind w:left="2149" w:hanging="360"/>
      </w:pPr>
    </w:lvl>
    <w:lvl w:ilvl="2" w:tplc="755A9A5C">
      <w:start w:val="1"/>
      <w:numFmt w:val="lowerRoman"/>
      <w:lvlText w:val="%3."/>
      <w:lvlJc w:val="right"/>
      <w:pPr>
        <w:ind w:left="2869" w:hanging="180"/>
      </w:pPr>
    </w:lvl>
    <w:lvl w:ilvl="3" w:tplc="22C09074">
      <w:start w:val="1"/>
      <w:numFmt w:val="decimal"/>
      <w:lvlText w:val="%4."/>
      <w:lvlJc w:val="left"/>
      <w:pPr>
        <w:ind w:left="3589" w:hanging="360"/>
      </w:pPr>
    </w:lvl>
    <w:lvl w:ilvl="4" w:tplc="38A46D80">
      <w:start w:val="1"/>
      <w:numFmt w:val="lowerLetter"/>
      <w:lvlText w:val="%5."/>
      <w:lvlJc w:val="left"/>
      <w:pPr>
        <w:ind w:left="4309" w:hanging="360"/>
      </w:pPr>
    </w:lvl>
    <w:lvl w:ilvl="5" w:tplc="327E5616">
      <w:start w:val="1"/>
      <w:numFmt w:val="lowerRoman"/>
      <w:lvlText w:val="%6."/>
      <w:lvlJc w:val="right"/>
      <w:pPr>
        <w:ind w:left="5029" w:hanging="180"/>
      </w:pPr>
    </w:lvl>
    <w:lvl w:ilvl="6" w:tplc="06AAF110">
      <w:start w:val="1"/>
      <w:numFmt w:val="decimal"/>
      <w:lvlText w:val="%7."/>
      <w:lvlJc w:val="left"/>
      <w:pPr>
        <w:ind w:left="5749" w:hanging="360"/>
      </w:pPr>
    </w:lvl>
    <w:lvl w:ilvl="7" w:tplc="B052CB96">
      <w:start w:val="1"/>
      <w:numFmt w:val="lowerLetter"/>
      <w:lvlText w:val="%8."/>
      <w:lvlJc w:val="left"/>
      <w:pPr>
        <w:ind w:left="6469" w:hanging="360"/>
      </w:pPr>
    </w:lvl>
    <w:lvl w:ilvl="8" w:tplc="B7A269E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53766D"/>
    <w:multiLevelType w:val="hybridMultilevel"/>
    <w:tmpl w:val="0CD81F06"/>
    <w:lvl w:ilvl="0" w:tplc="B05E775E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/>
      </w:rPr>
    </w:lvl>
    <w:lvl w:ilvl="1" w:tplc="B1A2411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FB48C61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B12BCA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F3454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E668A4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9E8415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C227D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E54FAA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3DF117C2"/>
    <w:multiLevelType w:val="hybridMultilevel"/>
    <w:tmpl w:val="5ADABB1E"/>
    <w:lvl w:ilvl="0" w:tplc="27960BE6">
      <w:start w:val="1"/>
      <w:numFmt w:val="decimal"/>
      <w:suff w:val="space"/>
      <w:lvlText w:val="%1."/>
      <w:lvlJc w:val="left"/>
      <w:pPr>
        <w:ind w:left="0" w:firstLine="709"/>
      </w:pPr>
    </w:lvl>
    <w:lvl w:ilvl="1" w:tplc="B3565A88">
      <w:start w:val="1"/>
      <w:numFmt w:val="lowerLetter"/>
      <w:lvlText w:val="%2."/>
      <w:lvlJc w:val="left"/>
      <w:pPr>
        <w:ind w:left="2149" w:hanging="360"/>
      </w:pPr>
    </w:lvl>
    <w:lvl w:ilvl="2" w:tplc="8904D574">
      <w:start w:val="1"/>
      <w:numFmt w:val="lowerRoman"/>
      <w:lvlText w:val="%3."/>
      <w:lvlJc w:val="right"/>
      <w:pPr>
        <w:ind w:left="2869" w:hanging="180"/>
      </w:pPr>
    </w:lvl>
    <w:lvl w:ilvl="3" w:tplc="6F2673DA">
      <w:start w:val="1"/>
      <w:numFmt w:val="decimal"/>
      <w:lvlText w:val="%4."/>
      <w:lvlJc w:val="left"/>
      <w:pPr>
        <w:ind w:left="3589" w:hanging="360"/>
      </w:pPr>
    </w:lvl>
    <w:lvl w:ilvl="4" w:tplc="10AAC1D8">
      <w:start w:val="1"/>
      <w:numFmt w:val="lowerLetter"/>
      <w:lvlText w:val="%5."/>
      <w:lvlJc w:val="left"/>
      <w:pPr>
        <w:ind w:left="4309" w:hanging="360"/>
      </w:pPr>
    </w:lvl>
    <w:lvl w:ilvl="5" w:tplc="02AA75EA">
      <w:start w:val="1"/>
      <w:numFmt w:val="lowerRoman"/>
      <w:lvlText w:val="%6."/>
      <w:lvlJc w:val="right"/>
      <w:pPr>
        <w:ind w:left="5029" w:hanging="180"/>
      </w:pPr>
    </w:lvl>
    <w:lvl w:ilvl="6" w:tplc="026EB618">
      <w:start w:val="1"/>
      <w:numFmt w:val="decimal"/>
      <w:lvlText w:val="%7."/>
      <w:lvlJc w:val="left"/>
      <w:pPr>
        <w:ind w:left="5749" w:hanging="360"/>
      </w:pPr>
    </w:lvl>
    <w:lvl w:ilvl="7" w:tplc="5B124C1C">
      <w:start w:val="1"/>
      <w:numFmt w:val="lowerLetter"/>
      <w:lvlText w:val="%8."/>
      <w:lvlJc w:val="left"/>
      <w:pPr>
        <w:ind w:left="6469" w:hanging="360"/>
      </w:pPr>
    </w:lvl>
    <w:lvl w:ilvl="8" w:tplc="351AB6EA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0D01AAD"/>
    <w:multiLevelType w:val="hybridMultilevel"/>
    <w:tmpl w:val="299A80C8"/>
    <w:lvl w:ilvl="0" w:tplc="15E452D8">
      <w:start w:val="11"/>
      <w:numFmt w:val="decimal"/>
      <w:suff w:val="space"/>
      <w:lvlText w:val="%1.1."/>
      <w:lvlJc w:val="left"/>
      <w:pPr>
        <w:ind w:left="0" w:firstLine="709"/>
      </w:pPr>
      <w:rPr>
        <w:sz w:val="20"/>
      </w:rPr>
    </w:lvl>
    <w:lvl w:ilvl="1" w:tplc="B8F89D84">
      <w:start w:val="1"/>
      <w:numFmt w:val="lowerLetter"/>
      <w:lvlText w:val="%2."/>
      <w:lvlJc w:val="left"/>
      <w:pPr>
        <w:ind w:left="1440" w:hanging="360"/>
      </w:pPr>
    </w:lvl>
    <w:lvl w:ilvl="2" w:tplc="47A262F2">
      <w:start w:val="1"/>
      <w:numFmt w:val="lowerRoman"/>
      <w:lvlText w:val="%3."/>
      <w:lvlJc w:val="right"/>
      <w:pPr>
        <w:ind w:left="2160" w:hanging="180"/>
      </w:pPr>
    </w:lvl>
    <w:lvl w:ilvl="3" w:tplc="480E9DCC">
      <w:start w:val="1"/>
      <w:numFmt w:val="decimal"/>
      <w:lvlText w:val="%4."/>
      <w:lvlJc w:val="left"/>
      <w:pPr>
        <w:ind w:left="2880" w:hanging="360"/>
      </w:pPr>
    </w:lvl>
    <w:lvl w:ilvl="4" w:tplc="3BCEA812">
      <w:start w:val="1"/>
      <w:numFmt w:val="lowerLetter"/>
      <w:lvlText w:val="%5."/>
      <w:lvlJc w:val="left"/>
      <w:pPr>
        <w:ind w:left="3600" w:hanging="360"/>
      </w:pPr>
    </w:lvl>
    <w:lvl w:ilvl="5" w:tplc="69125E38">
      <w:start w:val="1"/>
      <w:numFmt w:val="lowerRoman"/>
      <w:lvlText w:val="%6."/>
      <w:lvlJc w:val="right"/>
      <w:pPr>
        <w:ind w:left="4320" w:hanging="180"/>
      </w:pPr>
    </w:lvl>
    <w:lvl w:ilvl="6" w:tplc="ED1E330C">
      <w:start w:val="1"/>
      <w:numFmt w:val="decimal"/>
      <w:lvlText w:val="%7."/>
      <w:lvlJc w:val="left"/>
      <w:pPr>
        <w:ind w:left="5040" w:hanging="360"/>
      </w:pPr>
    </w:lvl>
    <w:lvl w:ilvl="7" w:tplc="CA8C060E">
      <w:start w:val="1"/>
      <w:numFmt w:val="lowerLetter"/>
      <w:lvlText w:val="%8."/>
      <w:lvlJc w:val="left"/>
      <w:pPr>
        <w:ind w:left="5760" w:hanging="360"/>
      </w:pPr>
    </w:lvl>
    <w:lvl w:ilvl="8" w:tplc="90E2AB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02E5C"/>
    <w:multiLevelType w:val="hybridMultilevel"/>
    <w:tmpl w:val="677C77B2"/>
    <w:lvl w:ilvl="0" w:tplc="5184B5B0">
      <w:start w:val="11"/>
      <w:numFmt w:val="decimal"/>
      <w:suff w:val="space"/>
      <w:lvlText w:val="%1.2"/>
      <w:lvlJc w:val="left"/>
      <w:pPr>
        <w:ind w:left="0" w:firstLine="709"/>
      </w:pPr>
    </w:lvl>
    <w:lvl w:ilvl="1" w:tplc="D8C0F166">
      <w:start w:val="1"/>
      <w:numFmt w:val="lowerLetter"/>
      <w:lvlText w:val="%2."/>
      <w:lvlJc w:val="left"/>
      <w:pPr>
        <w:ind w:left="1440" w:hanging="360"/>
      </w:pPr>
    </w:lvl>
    <w:lvl w:ilvl="2" w:tplc="86004434">
      <w:start w:val="1"/>
      <w:numFmt w:val="lowerRoman"/>
      <w:lvlText w:val="%3."/>
      <w:lvlJc w:val="right"/>
      <w:pPr>
        <w:ind w:left="2160" w:hanging="180"/>
      </w:pPr>
    </w:lvl>
    <w:lvl w:ilvl="3" w:tplc="F48898B8">
      <w:start w:val="1"/>
      <w:numFmt w:val="decimal"/>
      <w:lvlText w:val="%4."/>
      <w:lvlJc w:val="left"/>
      <w:pPr>
        <w:ind w:left="2880" w:hanging="360"/>
      </w:pPr>
    </w:lvl>
    <w:lvl w:ilvl="4" w:tplc="56F20ABE">
      <w:start w:val="1"/>
      <w:numFmt w:val="lowerLetter"/>
      <w:lvlText w:val="%5."/>
      <w:lvlJc w:val="left"/>
      <w:pPr>
        <w:ind w:left="3600" w:hanging="360"/>
      </w:pPr>
    </w:lvl>
    <w:lvl w:ilvl="5" w:tplc="8A4E5FAC">
      <w:start w:val="1"/>
      <w:numFmt w:val="lowerRoman"/>
      <w:lvlText w:val="%6."/>
      <w:lvlJc w:val="right"/>
      <w:pPr>
        <w:ind w:left="4320" w:hanging="180"/>
      </w:pPr>
    </w:lvl>
    <w:lvl w:ilvl="6" w:tplc="ACE689EA">
      <w:start w:val="1"/>
      <w:numFmt w:val="decimal"/>
      <w:lvlText w:val="%7."/>
      <w:lvlJc w:val="left"/>
      <w:pPr>
        <w:ind w:left="5040" w:hanging="360"/>
      </w:pPr>
    </w:lvl>
    <w:lvl w:ilvl="7" w:tplc="530A2214">
      <w:start w:val="1"/>
      <w:numFmt w:val="lowerLetter"/>
      <w:lvlText w:val="%8."/>
      <w:lvlJc w:val="left"/>
      <w:pPr>
        <w:ind w:left="5760" w:hanging="360"/>
      </w:pPr>
    </w:lvl>
    <w:lvl w:ilvl="8" w:tplc="C83E772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45325"/>
    <w:multiLevelType w:val="hybridMultilevel"/>
    <w:tmpl w:val="0CBE391C"/>
    <w:lvl w:ilvl="0" w:tplc="68E2FE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AD006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71AAEC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5CE0C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0C0BB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8206C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D1C77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ED67F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42831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C866F45"/>
    <w:multiLevelType w:val="hybridMultilevel"/>
    <w:tmpl w:val="F522CA66"/>
    <w:lvl w:ilvl="0" w:tplc="3B964CE6">
      <w:start w:val="11"/>
      <w:numFmt w:val="decimal"/>
      <w:suff w:val="space"/>
      <w:lvlText w:val="%1.2."/>
      <w:lvlJc w:val="left"/>
      <w:pPr>
        <w:ind w:left="0" w:firstLine="709"/>
      </w:pPr>
      <w:rPr>
        <w:sz w:val="20"/>
      </w:rPr>
    </w:lvl>
    <w:lvl w:ilvl="1" w:tplc="7F30FC96">
      <w:start w:val="1"/>
      <w:numFmt w:val="lowerLetter"/>
      <w:lvlText w:val="%2."/>
      <w:lvlJc w:val="left"/>
      <w:pPr>
        <w:ind w:left="1440" w:hanging="360"/>
      </w:pPr>
    </w:lvl>
    <w:lvl w:ilvl="2" w:tplc="C4F0C82A">
      <w:start w:val="1"/>
      <w:numFmt w:val="lowerRoman"/>
      <w:lvlText w:val="%3."/>
      <w:lvlJc w:val="right"/>
      <w:pPr>
        <w:ind w:left="2160" w:hanging="180"/>
      </w:pPr>
    </w:lvl>
    <w:lvl w:ilvl="3" w:tplc="879CF51A">
      <w:start w:val="1"/>
      <w:numFmt w:val="decimal"/>
      <w:lvlText w:val="%4."/>
      <w:lvlJc w:val="left"/>
      <w:pPr>
        <w:ind w:left="2880" w:hanging="360"/>
      </w:pPr>
    </w:lvl>
    <w:lvl w:ilvl="4" w:tplc="8C3A0706">
      <w:start w:val="1"/>
      <w:numFmt w:val="lowerLetter"/>
      <w:lvlText w:val="%5."/>
      <w:lvlJc w:val="left"/>
      <w:pPr>
        <w:ind w:left="3600" w:hanging="360"/>
      </w:pPr>
    </w:lvl>
    <w:lvl w:ilvl="5" w:tplc="E9203598">
      <w:start w:val="1"/>
      <w:numFmt w:val="lowerRoman"/>
      <w:lvlText w:val="%6."/>
      <w:lvlJc w:val="right"/>
      <w:pPr>
        <w:ind w:left="4320" w:hanging="180"/>
      </w:pPr>
    </w:lvl>
    <w:lvl w:ilvl="6" w:tplc="580E6E26">
      <w:start w:val="1"/>
      <w:numFmt w:val="decimal"/>
      <w:lvlText w:val="%7."/>
      <w:lvlJc w:val="left"/>
      <w:pPr>
        <w:ind w:left="5040" w:hanging="360"/>
      </w:pPr>
    </w:lvl>
    <w:lvl w:ilvl="7" w:tplc="08B21674">
      <w:start w:val="1"/>
      <w:numFmt w:val="lowerLetter"/>
      <w:lvlText w:val="%8."/>
      <w:lvlJc w:val="left"/>
      <w:pPr>
        <w:ind w:left="5760" w:hanging="360"/>
      </w:pPr>
    </w:lvl>
    <w:lvl w:ilvl="8" w:tplc="C6DC9E8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E1B07"/>
    <w:multiLevelType w:val="hybridMultilevel"/>
    <w:tmpl w:val="0C383B0C"/>
    <w:lvl w:ilvl="0" w:tplc="AE28A6AA">
      <w:start w:val="1"/>
      <w:numFmt w:val="decimal"/>
      <w:suff w:val="space"/>
      <w:lvlText w:val="1.%1"/>
      <w:lvlJc w:val="left"/>
      <w:pPr>
        <w:ind w:left="0" w:firstLine="709"/>
      </w:pPr>
    </w:lvl>
    <w:lvl w:ilvl="1" w:tplc="54883784">
      <w:start w:val="1"/>
      <w:numFmt w:val="lowerLetter"/>
      <w:lvlText w:val="%2."/>
      <w:lvlJc w:val="left"/>
      <w:pPr>
        <w:ind w:left="1440" w:hanging="360"/>
      </w:pPr>
    </w:lvl>
    <w:lvl w:ilvl="2" w:tplc="2C2038DA">
      <w:start w:val="1"/>
      <w:numFmt w:val="lowerRoman"/>
      <w:lvlText w:val="%3."/>
      <w:lvlJc w:val="right"/>
      <w:pPr>
        <w:ind w:left="2160" w:hanging="180"/>
      </w:pPr>
    </w:lvl>
    <w:lvl w:ilvl="3" w:tplc="8BDE53B8">
      <w:start w:val="1"/>
      <w:numFmt w:val="decimal"/>
      <w:lvlText w:val="%4."/>
      <w:lvlJc w:val="left"/>
      <w:pPr>
        <w:ind w:left="2880" w:hanging="360"/>
      </w:pPr>
    </w:lvl>
    <w:lvl w:ilvl="4" w:tplc="367A6662">
      <w:start w:val="1"/>
      <w:numFmt w:val="lowerLetter"/>
      <w:lvlText w:val="%5."/>
      <w:lvlJc w:val="left"/>
      <w:pPr>
        <w:ind w:left="3600" w:hanging="360"/>
      </w:pPr>
    </w:lvl>
    <w:lvl w:ilvl="5" w:tplc="302EB186">
      <w:start w:val="1"/>
      <w:numFmt w:val="lowerRoman"/>
      <w:lvlText w:val="%6."/>
      <w:lvlJc w:val="right"/>
      <w:pPr>
        <w:ind w:left="4320" w:hanging="180"/>
      </w:pPr>
    </w:lvl>
    <w:lvl w:ilvl="6" w:tplc="1938CDB0">
      <w:start w:val="1"/>
      <w:numFmt w:val="decimal"/>
      <w:lvlText w:val="%7."/>
      <w:lvlJc w:val="left"/>
      <w:pPr>
        <w:ind w:left="5040" w:hanging="360"/>
      </w:pPr>
    </w:lvl>
    <w:lvl w:ilvl="7" w:tplc="703E71B4">
      <w:start w:val="1"/>
      <w:numFmt w:val="lowerLetter"/>
      <w:lvlText w:val="%8."/>
      <w:lvlJc w:val="left"/>
      <w:pPr>
        <w:ind w:left="5760" w:hanging="360"/>
      </w:pPr>
    </w:lvl>
    <w:lvl w:ilvl="8" w:tplc="716E29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21A0B"/>
    <w:multiLevelType w:val="hybridMultilevel"/>
    <w:tmpl w:val="83664964"/>
    <w:lvl w:ilvl="0" w:tplc="FAB0F002">
      <w:start w:val="12"/>
      <w:numFmt w:val="decimal"/>
      <w:suff w:val="space"/>
      <w:lvlText w:val="%1."/>
      <w:lvlJc w:val="left"/>
      <w:pPr>
        <w:ind w:left="709" w:firstLine="709"/>
      </w:pPr>
    </w:lvl>
    <w:lvl w:ilvl="1" w:tplc="3FA2976E">
      <w:start w:val="1"/>
      <w:numFmt w:val="lowerLetter"/>
      <w:lvlText w:val="%2."/>
      <w:lvlJc w:val="left"/>
      <w:pPr>
        <w:ind w:left="2149" w:hanging="360"/>
      </w:pPr>
    </w:lvl>
    <w:lvl w:ilvl="2" w:tplc="C6B6DF12">
      <w:start w:val="1"/>
      <w:numFmt w:val="lowerRoman"/>
      <w:lvlText w:val="%3."/>
      <w:lvlJc w:val="right"/>
      <w:pPr>
        <w:ind w:left="2869" w:hanging="180"/>
      </w:pPr>
    </w:lvl>
    <w:lvl w:ilvl="3" w:tplc="3792341C">
      <w:start w:val="1"/>
      <w:numFmt w:val="decimal"/>
      <w:lvlText w:val="%4."/>
      <w:lvlJc w:val="left"/>
      <w:pPr>
        <w:ind w:left="3589" w:hanging="360"/>
      </w:pPr>
    </w:lvl>
    <w:lvl w:ilvl="4" w:tplc="87BEEBC8">
      <w:start w:val="1"/>
      <w:numFmt w:val="lowerLetter"/>
      <w:lvlText w:val="%5."/>
      <w:lvlJc w:val="left"/>
      <w:pPr>
        <w:ind w:left="4309" w:hanging="360"/>
      </w:pPr>
    </w:lvl>
    <w:lvl w:ilvl="5" w:tplc="1B40D62A">
      <w:start w:val="1"/>
      <w:numFmt w:val="lowerRoman"/>
      <w:lvlText w:val="%6."/>
      <w:lvlJc w:val="right"/>
      <w:pPr>
        <w:ind w:left="5029" w:hanging="180"/>
      </w:pPr>
    </w:lvl>
    <w:lvl w:ilvl="6" w:tplc="9A5ADA8A">
      <w:start w:val="1"/>
      <w:numFmt w:val="decimal"/>
      <w:lvlText w:val="%7."/>
      <w:lvlJc w:val="left"/>
      <w:pPr>
        <w:ind w:left="5749" w:hanging="360"/>
      </w:pPr>
    </w:lvl>
    <w:lvl w:ilvl="7" w:tplc="585C4482">
      <w:start w:val="1"/>
      <w:numFmt w:val="lowerLetter"/>
      <w:lvlText w:val="%8."/>
      <w:lvlJc w:val="left"/>
      <w:pPr>
        <w:ind w:left="6469" w:hanging="360"/>
      </w:pPr>
    </w:lvl>
    <w:lvl w:ilvl="8" w:tplc="99AA8FDC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1B64E5F"/>
    <w:multiLevelType w:val="hybridMultilevel"/>
    <w:tmpl w:val="978EBFF4"/>
    <w:lvl w:ilvl="0" w:tplc="AD6210D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/>
      </w:rPr>
    </w:lvl>
    <w:lvl w:ilvl="1" w:tplc="A4526F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BB864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BF6EB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F80B9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AD8E3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D255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06293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E40D12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1BA6309"/>
    <w:multiLevelType w:val="hybridMultilevel"/>
    <w:tmpl w:val="2B060D02"/>
    <w:lvl w:ilvl="0" w:tplc="492C86EA">
      <w:start w:val="1"/>
      <w:numFmt w:val="decimal"/>
      <w:suff w:val="space"/>
      <w:lvlText w:val="%1."/>
      <w:lvlJc w:val="left"/>
      <w:pPr>
        <w:ind w:left="0" w:firstLine="709"/>
      </w:pPr>
    </w:lvl>
    <w:lvl w:ilvl="1" w:tplc="47564504">
      <w:start w:val="1"/>
      <w:numFmt w:val="lowerLetter"/>
      <w:lvlText w:val="%2."/>
      <w:lvlJc w:val="left"/>
      <w:pPr>
        <w:ind w:left="1440" w:hanging="360"/>
      </w:pPr>
    </w:lvl>
    <w:lvl w:ilvl="2" w:tplc="1736C8BA">
      <w:start w:val="1"/>
      <w:numFmt w:val="lowerRoman"/>
      <w:lvlText w:val="%3."/>
      <w:lvlJc w:val="right"/>
      <w:pPr>
        <w:ind w:left="2160" w:hanging="180"/>
      </w:pPr>
    </w:lvl>
    <w:lvl w:ilvl="3" w:tplc="06E61A02">
      <w:start w:val="1"/>
      <w:numFmt w:val="decimal"/>
      <w:lvlText w:val="%4."/>
      <w:lvlJc w:val="left"/>
      <w:pPr>
        <w:ind w:left="2880" w:hanging="360"/>
      </w:pPr>
    </w:lvl>
    <w:lvl w:ilvl="4" w:tplc="0E3A4022">
      <w:start w:val="1"/>
      <w:numFmt w:val="lowerLetter"/>
      <w:lvlText w:val="%5."/>
      <w:lvlJc w:val="left"/>
      <w:pPr>
        <w:ind w:left="3600" w:hanging="360"/>
      </w:pPr>
    </w:lvl>
    <w:lvl w:ilvl="5" w:tplc="B666E6AC">
      <w:start w:val="1"/>
      <w:numFmt w:val="lowerRoman"/>
      <w:lvlText w:val="%6."/>
      <w:lvlJc w:val="right"/>
      <w:pPr>
        <w:ind w:left="4320" w:hanging="180"/>
      </w:pPr>
    </w:lvl>
    <w:lvl w:ilvl="6" w:tplc="EFD8C516">
      <w:start w:val="1"/>
      <w:numFmt w:val="decimal"/>
      <w:lvlText w:val="%7."/>
      <w:lvlJc w:val="left"/>
      <w:pPr>
        <w:ind w:left="5040" w:hanging="360"/>
      </w:pPr>
    </w:lvl>
    <w:lvl w:ilvl="7" w:tplc="6088ADC2">
      <w:start w:val="1"/>
      <w:numFmt w:val="lowerLetter"/>
      <w:lvlText w:val="%8."/>
      <w:lvlJc w:val="left"/>
      <w:pPr>
        <w:ind w:left="5760" w:hanging="360"/>
      </w:pPr>
    </w:lvl>
    <w:lvl w:ilvl="8" w:tplc="61020C8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0449D"/>
    <w:multiLevelType w:val="hybridMultilevel"/>
    <w:tmpl w:val="E94A5372"/>
    <w:lvl w:ilvl="0" w:tplc="A8E84D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/>
      </w:rPr>
    </w:lvl>
    <w:lvl w:ilvl="1" w:tplc="8006E4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D4A3F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28AAB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F68CC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88CD97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3FA82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B8F7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A50D8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1004EBC"/>
    <w:multiLevelType w:val="hybridMultilevel"/>
    <w:tmpl w:val="9D8EBEDC"/>
    <w:lvl w:ilvl="0" w:tplc="AF1A2670">
      <w:start w:val="1"/>
      <w:numFmt w:val="decimal"/>
      <w:lvlText w:val="%1."/>
      <w:lvlJc w:val="left"/>
      <w:pPr>
        <w:ind w:left="1429" w:hanging="360"/>
      </w:pPr>
    </w:lvl>
    <w:lvl w:ilvl="1" w:tplc="E688880E">
      <w:start w:val="1"/>
      <w:numFmt w:val="lowerLetter"/>
      <w:lvlText w:val="%2."/>
      <w:lvlJc w:val="left"/>
      <w:pPr>
        <w:ind w:left="2149" w:hanging="360"/>
      </w:pPr>
    </w:lvl>
    <w:lvl w:ilvl="2" w:tplc="F00E05C4">
      <w:start w:val="1"/>
      <w:numFmt w:val="lowerRoman"/>
      <w:lvlText w:val="%3."/>
      <w:lvlJc w:val="right"/>
      <w:pPr>
        <w:ind w:left="2869" w:hanging="180"/>
      </w:pPr>
    </w:lvl>
    <w:lvl w:ilvl="3" w:tplc="6B540250">
      <w:start w:val="1"/>
      <w:numFmt w:val="decimal"/>
      <w:lvlText w:val="%4."/>
      <w:lvlJc w:val="left"/>
      <w:pPr>
        <w:ind w:left="3589" w:hanging="360"/>
      </w:pPr>
    </w:lvl>
    <w:lvl w:ilvl="4" w:tplc="07D4C7EC">
      <w:start w:val="1"/>
      <w:numFmt w:val="lowerLetter"/>
      <w:lvlText w:val="%5."/>
      <w:lvlJc w:val="left"/>
      <w:pPr>
        <w:ind w:left="4309" w:hanging="360"/>
      </w:pPr>
    </w:lvl>
    <w:lvl w:ilvl="5" w:tplc="39C80E36">
      <w:start w:val="1"/>
      <w:numFmt w:val="lowerRoman"/>
      <w:lvlText w:val="%6."/>
      <w:lvlJc w:val="right"/>
      <w:pPr>
        <w:ind w:left="5029" w:hanging="180"/>
      </w:pPr>
    </w:lvl>
    <w:lvl w:ilvl="6" w:tplc="6BB6C4A8">
      <w:start w:val="1"/>
      <w:numFmt w:val="decimal"/>
      <w:lvlText w:val="%7."/>
      <w:lvlJc w:val="left"/>
      <w:pPr>
        <w:ind w:left="5749" w:hanging="360"/>
      </w:pPr>
    </w:lvl>
    <w:lvl w:ilvl="7" w:tplc="F118C008">
      <w:start w:val="1"/>
      <w:numFmt w:val="lowerLetter"/>
      <w:lvlText w:val="%8."/>
      <w:lvlJc w:val="left"/>
      <w:pPr>
        <w:ind w:left="6469" w:hanging="360"/>
      </w:pPr>
    </w:lvl>
    <w:lvl w:ilvl="8" w:tplc="6DDAD814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12573DA"/>
    <w:multiLevelType w:val="hybridMultilevel"/>
    <w:tmpl w:val="6B74A0E6"/>
    <w:lvl w:ilvl="0" w:tplc="158264B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/>
      </w:rPr>
    </w:lvl>
    <w:lvl w:ilvl="1" w:tplc="8AD215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60E10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744E0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BE5F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285D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5D2E1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307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36CD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1691E1E"/>
    <w:multiLevelType w:val="hybridMultilevel"/>
    <w:tmpl w:val="171605FA"/>
    <w:lvl w:ilvl="0" w:tplc="C5F4C994">
      <w:start w:val="1"/>
      <w:numFmt w:val="decimal"/>
      <w:suff w:val="space"/>
      <w:lvlText w:val="%1.1"/>
      <w:lvlJc w:val="left"/>
      <w:pPr>
        <w:ind w:left="0" w:firstLine="709"/>
      </w:pPr>
    </w:lvl>
    <w:lvl w:ilvl="1" w:tplc="BF2EFD06">
      <w:start w:val="1"/>
      <w:numFmt w:val="lowerLetter"/>
      <w:lvlText w:val="%2."/>
      <w:lvlJc w:val="left"/>
      <w:pPr>
        <w:ind w:left="1440" w:hanging="360"/>
      </w:pPr>
    </w:lvl>
    <w:lvl w:ilvl="2" w:tplc="58202918">
      <w:start w:val="1"/>
      <w:numFmt w:val="lowerRoman"/>
      <w:lvlText w:val="%3."/>
      <w:lvlJc w:val="right"/>
      <w:pPr>
        <w:ind w:left="2160" w:hanging="180"/>
      </w:pPr>
    </w:lvl>
    <w:lvl w:ilvl="3" w:tplc="FE128D38">
      <w:start w:val="1"/>
      <w:numFmt w:val="decimal"/>
      <w:lvlText w:val="%4."/>
      <w:lvlJc w:val="left"/>
      <w:pPr>
        <w:ind w:left="2880" w:hanging="360"/>
      </w:pPr>
    </w:lvl>
    <w:lvl w:ilvl="4" w:tplc="33661D94">
      <w:start w:val="1"/>
      <w:numFmt w:val="lowerLetter"/>
      <w:lvlText w:val="%5."/>
      <w:lvlJc w:val="left"/>
      <w:pPr>
        <w:ind w:left="3600" w:hanging="360"/>
      </w:pPr>
    </w:lvl>
    <w:lvl w:ilvl="5" w:tplc="1F9C1818">
      <w:start w:val="1"/>
      <w:numFmt w:val="lowerRoman"/>
      <w:lvlText w:val="%6."/>
      <w:lvlJc w:val="right"/>
      <w:pPr>
        <w:ind w:left="4320" w:hanging="180"/>
      </w:pPr>
    </w:lvl>
    <w:lvl w:ilvl="6" w:tplc="C9A8D8E0">
      <w:start w:val="1"/>
      <w:numFmt w:val="decimal"/>
      <w:lvlText w:val="%7."/>
      <w:lvlJc w:val="left"/>
      <w:pPr>
        <w:ind w:left="5040" w:hanging="360"/>
      </w:pPr>
    </w:lvl>
    <w:lvl w:ilvl="7" w:tplc="87564D3A">
      <w:start w:val="1"/>
      <w:numFmt w:val="lowerLetter"/>
      <w:lvlText w:val="%8."/>
      <w:lvlJc w:val="left"/>
      <w:pPr>
        <w:ind w:left="5760" w:hanging="360"/>
      </w:pPr>
    </w:lvl>
    <w:lvl w:ilvl="8" w:tplc="05A618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868E7"/>
    <w:multiLevelType w:val="hybridMultilevel"/>
    <w:tmpl w:val="5BEA7A16"/>
    <w:lvl w:ilvl="0" w:tplc="352C3CC6">
      <w:start w:val="1"/>
      <w:numFmt w:val="decimal"/>
      <w:suff w:val="space"/>
      <w:lvlText w:val="%1.1"/>
      <w:lvlJc w:val="left"/>
      <w:pPr>
        <w:ind w:left="0" w:firstLine="709"/>
      </w:pPr>
    </w:lvl>
    <w:lvl w:ilvl="1" w:tplc="F08E2A06">
      <w:start w:val="1"/>
      <w:numFmt w:val="lowerLetter"/>
      <w:lvlText w:val="%2."/>
      <w:lvlJc w:val="left"/>
      <w:pPr>
        <w:ind w:left="1440" w:hanging="360"/>
      </w:pPr>
    </w:lvl>
    <w:lvl w:ilvl="2" w:tplc="6ED4362C">
      <w:start w:val="1"/>
      <w:numFmt w:val="lowerRoman"/>
      <w:lvlText w:val="%3."/>
      <w:lvlJc w:val="right"/>
      <w:pPr>
        <w:ind w:left="2160" w:hanging="180"/>
      </w:pPr>
    </w:lvl>
    <w:lvl w:ilvl="3" w:tplc="8ADE0DBC">
      <w:start w:val="1"/>
      <w:numFmt w:val="decimal"/>
      <w:lvlText w:val="%4."/>
      <w:lvlJc w:val="left"/>
      <w:pPr>
        <w:ind w:left="2880" w:hanging="360"/>
      </w:pPr>
    </w:lvl>
    <w:lvl w:ilvl="4" w:tplc="3A0EAA5C">
      <w:start w:val="1"/>
      <w:numFmt w:val="lowerLetter"/>
      <w:lvlText w:val="%5."/>
      <w:lvlJc w:val="left"/>
      <w:pPr>
        <w:ind w:left="3600" w:hanging="360"/>
      </w:pPr>
    </w:lvl>
    <w:lvl w:ilvl="5" w:tplc="40F462BA">
      <w:start w:val="1"/>
      <w:numFmt w:val="lowerRoman"/>
      <w:lvlText w:val="%6."/>
      <w:lvlJc w:val="right"/>
      <w:pPr>
        <w:ind w:left="4320" w:hanging="180"/>
      </w:pPr>
    </w:lvl>
    <w:lvl w:ilvl="6" w:tplc="02D4EE84">
      <w:start w:val="1"/>
      <w:numFmt w:val="decimal"/>
      <w:lvlText w:val="%7."/>
      <w:lvlJc w:val="left"/>
      <w:pPr>
        <w:ind w:left="5040" w:hanging="360"/>
      </w:pPr>
    </w:lvl>
    <w:lvl w:ilvl="7" w:tplc="0040DC6C">
      <w:start w:val="1"/>
      <w:numFmt w:val="lowerLetter"/>
      <w:lvlText w:val="%8."/>
      <w:lvlJc w:val="left"/>
      <w:pPr>
        <w:ind w:left="5760" w:hanging="360"/>
      </w:pPr>
    </w:lvl>
    <w:lvl w:ilvl="8" w:tplc="A46EA9A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C7376"/>
    <w:multiLevelType w:val="hybridMultilevel"/>
    <w:tmpl w:val="9BBE6564"/>
    <w:lvl w:ilvl="0" w:tplc="4BB2732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/>
      </w:rPr>
    </w:lvl>
    <w:lvl w:ilvl="1" w:tplc="F6BE707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868664C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36C791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536227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AFC1F6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604F1F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3E819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D1961D0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14"/>
  </w:num>
  <w:num w:numId="7">
    <w:abstractNumId w:val="18"/>
  </w:num>
  <w:num w:numId="8">
    <w:abstractNumId w:val="7"/>
  </w:num>
  <w:num w:numId="9">
    <w:abstractNumId w:val="8"/>
  </w:num>
  <w:num w:numId="10">
    <w:abstractNumId w:val="6"/>
  </w:num>
  <w:num w:numId="11">
    <w:abstractNumId w:val="3"/>
  </w:num>
  <w:num w:numId="12">
    <w:abstractNumId w:val="16"/>
  </w:num>
  <w:num w:numId="13">
    <w:abstractNumId w:val="12"/>
  </w:num>
  <w:num w:numId="14">
    <w:abstractNumId w:val="17"/>
  </w:num>
  <w:num w:numId="15">
    <w:abstractNumId w:val="13"/>
  </w:num>
  <w:num w:numId="16">
    <w:abstractNumId w:val="19"/>
  </w:num>
  <w:num w:numId="17">
    <w:abstractNumId w:val="11"/>
  </w:num>
  <w:num w:numId="18">
    <w:abstractNumId w:val="15"/>
  </w:num>
  <w:num w:numId="19">
    <w:abstractNumId w:val="0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D2"/>
    <w:rsid w:val="00196AC4"/>
    <w:rsid w:val="0020740C"/>
    <w:rsid w:val="002448AD"/>
    <w:rsid w:val="00295DE9"/>
    <w:rsid w:val="003E5021"/>
    <w:rsid w:val="00677D7E"/>
    <w:rsid w:val="009853D2"/>
    <w:rsid w:val="00F56468"/>
    <w:rsid w:val="00F9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7A13FC9-3751-41EE-B550-1C293218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jc w:val="both"/>
    </w:pPr>
    <w:rPr>
      <w:rFonts w:eastAsia="Times New Roman" w:cs="Calibri"/>
      <w:sz w:val="22"/>
      <w:szCs w:val="22"/>
      <w:lang w:eastAsia="ru-RU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afc">
    <w:name w:val="FollowedHyperlink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sbor.rosstat.gov.ru/online/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92</Pages>
  <Words>14678</Words>
  <Characters>83669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98151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Кострюков Юрий Андреевич</dc:creator>
  <cp:lastModifiedBy>Кострюков Юрий Андреевич</cp:lastModifiedBy>
  <cp:revision>2</cp:revision>
  <dcterms:created xsi:type="dcterms:W3CDTF">2024-11-15T07:09:00Z</dcterms:created>
  <dcterms:modified xsi:type="dcterms:W3CDTF">2024-11-15T07:09:00Z</dcterms:modified>
  <cp:version>917504</cp:version>
</cp:coreProperties>
</file>