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75" w:rsidRDefault="00520C7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0C75" w:rsidRDefault="00520C7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0C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0C75" w:rsidRDefault="00520C75">
            <w:pPr>
              <w:pStyle w:val="ConsPlusNormal"/>
            </w:pPr>
            <w:r>
              <w:t>1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0C75" w:rsidRDefault="00520C75">
            <w:pPr>
              <w:pStyle w:val="ConsPlusNormal"/>
              <w:jc w:val="right"/>
            </w:pPr>
            <w:r>
              <w:t>N 106</w:t>
            </w:r>
          </w:p>
        </w:tc>
      </w:tr>
    </w:tbl>
    <w:p w:rsidR="00520C75" w:rsidRDefault="00520C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Title"/>
        <w:jc w:val="center"/>
      </w:pPr>
      <w:r>
        <w:t>РЕСПУБЛИКА ДАГЕСТАН</w:t>
      </w:r>
    </w:p>
    <w:p w:rsidR="00520C75" w:rsidRDefault="00520C75">
      <w:pPr>
        <w:pStyle w:val="ConsPlusTitle"/>
        <w:jc w:val="center"/>
      </w:pPr>
    </w:p>
    <w:p w:rsidR="00520C75" w:rsidRDefault="00520C75">
      <w:pPr>
        <w:pStyle w:val="ConsPlusTitle"/>
        <w:jc w:val="center"/>
      </w:pPr>
      <w:r>
        <w:t>ЗАКОН</w:t>
      </w:r>
    </w:p>
    <w:p w:rsidR="00520C75" w:rsidRDefault="00520C75">
      <w:pPr>
        <w:pStyle w:val="ConsPlusTitle"/>
        <w:jc w:val="center"/>
      </w:pPr>
    </w:p>
    <w:p w:rsidR="00520C75" w:rsidRDefault="00520C75">
      <w:pPr>
        <w:pStyle w:val="ConsPlusTitle"/>
        <w:jc w:val="center"/>
      </w:pPr>
      <w:r>
        <w:t>О ВНЕСЕНИИ ИЗМЕНЕНИЙ В СТАТЬЮ 3 ЗАКОНА РЕСПУБЛИКИ ДАГЕСТАН</w:t>
      </w:r>
    </w:p>
    <w:p w:rsidR="00520C75" w:rsidRDefault="00520C75">
      <w:pPr>
        <w:pStyle w:val="ConsPlusTitle"/>
        <w:jc w:val="center"/>
      </w:pPr>
      <w:r>
        <w:t>"О НАЛОГЕ НА ИМУЩЕСТВО ОРГАНИЗАЦИЙ" И О СТАВКЕ НАЛОГА</w:t>
      </w:r>
    </w:p>
    <w:p w:rsidR="00520C75" w:rsidRDefault="00520C75">
      <w:pPr>
        <w:pStyle w:val="ConsPlusTitle"/>
        <w:jc w:val="center"/>
      </w:pPr>
      <w:r>
        <w:t>НА ПРИБЫЛЬ ОРГАНИЗАЦИЙ ДЛЯ УПРАВЛЯЮЩИХ КОМПАНИЙ</w:t>
      </w:r>
    </w:p>
    <w:p w:rsidR="00520C75" w:rsidRDefault="00520C75">
      <w:pPr>
        <w:pStyle w:val="ConsPlusTitle"/>
        <w:jc w:val="center"/>
      </w:pPr>
      <w:r>
        <w:t>И РЕЗИДЕНТОВ ИНДУСТРИАЛЬНЫХ (ПРОМЫШЛЕННЫХ) ПАРКОВ"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jc w:val="right"/>
      </w:pPr>
      <w:r>
        <w:t>Принят Народным Собранием</w:t>
      </w:r>
    </w:p>
    <w:p w:rsidR="00520C75" w:rsidRDefault="00520C75">
      <w:pPr>
        <w:pStyle w:val="ConsPlusNormal"/>
        <w:jc w:val="right"/>
      </w:pPr>
      <w:r>
        <w:t>Республики Дагестан</w:t>
      </w:r>
    </w:p>
    <w:p w:rsidR="00520C75" w:rsidRDefault="00520C75">
      <w:pPr>
        <w:pStyle w:val="ConsPlusNormal"/>
        <w:jc w:val="right"/>
      </w:pPr>
      <w:r>
        <w:t>25 ноября 2015 года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ind w:firstLine="540"/>
        <w:jc w:val="both"/>
        <w:outlineLvl w:val="0"/>
      </w:pPr>
      <w:r>
        <w:t>Статья 1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статью 3</w:t>
        </w:r>
      </w:hyperlink>
      <w:r>
        <w:t xml:space="preserve"> Закона Республики Дагестан от 8 октября 2004 года N 22 "О налоге на имущество организаций" (Собрание законодательства Республики Дагестан, 2004, N 10, ст. 812; 2006, N 10, ст. 573; 2007, N 15, ст. 712; 2008, N 14, ст. 572; N 19, ст. 815; 2009, N 23, ст. 1147; 2011, N 19, ст. 857; 2012, N 19, ст. 789; N 21, ст. 893) следующие изменения:</w:t>
      </w:r>
    </w:p>
    <w:p w:rsidR="00520C75" w:rsidRDefault="00520C75">
      <w:pPr>
        <w:pStyle w:val="ConsPlusNormal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часть 1</w:t>
        </w:r>
      </w:hyperlink>
      <w:r>
        <w:t xml:space="preserve"> дополнить абзацем тринадцатым следующего содержания:</w:t>
      </w:r>
    </w:p>
    <w:p w:rsidR="00520C75" w:rsidRDefault="00520C75">
      <w:pPr>
        <w:pStyle w:val="ConsPlusNormal"/>
        <w:ind w:firstLine="540"/>
        <w:jc w:val="both"/>
      </w:pPr>
      <w:r>
        <w:t>"управляющие компании и резиденты индустриальных (промышленных) парков - в отношении имущества, используемого для реализации задач индустриальных (промышленных) парков.";</w:t>
      </w:r>
    </w:p>
    <w:p w:rsidR="00520C75" w:rsidRDefault="00520C75">
      <w:pPr>
        <w:pStyle w:val="ConsPlusNormal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дополнить</w:t>
        </w:r>
      </w:hyperlink>
      <w:r>
        <w:t xml:space="preserve"> частью 2.1 следующего содержания:</w:t>
      </w:r>
    </w:p>
    <w:p w:rsidR="00520C75" w:rsidRDefault="00520C75">
      <w:pPr>
        <w:pStyle w:val="ConsPlusNormal"/>
        <w:ind w:firstLine="540"/>
        <w:jc w:val="both"/>
      </w:pPr>
      <w:r>
        <w:t>"2.1. Налоговая льгота, установленная частью 1 настоящей статьи, применяется только в отношении:</w:t>
      </w:r>
    </w:p>
    <w:p w:rsidR="00520C75" w:rsidRDefault="00520C75">
      <w:pPr>
        <w:pStyle w:val="ConsPlusNormal"/>
        <w:ind w:firstLine="540"/>
        <w:jc w:val="both"/>
      </w:pPr>
      <w:r>
        <w:t>1) управляющих компаний индустриальных (промышленных) парков, заключивших с уполномоченным органом соглашения о создании и развитии индустриального (промышленного) парка, - на срок не более чем 5 лет начиная со дня заключения указанного соглашения, но не ранее чем со дня вступления в силу настоящего Закона;</w:t>
      </w:r>
    </w:p>
    <w:p w:rsidR="00520C75" w:rsidRDefault="00520C75">
      <w:pPr>
        <w:pStyle w:val="ConsPlusNormal"/>
        <w:ind w:firstLine="540"/>
        <w:jc w:val="both"/>
      </w:pPr>
      <w:r>
        <w:t>2) резидентов индустриальных (промышленных) парков, заключивших с управляющей компанией индустриального (промышленного) парка соглашения о ведении деятельности резидента индустриального (промышленного) парка, - на срок не более чем 5 лет начиная со дня заключения указанного соглашения, но не ранее чем со дня вступления в силу настоящего Закона.";</w:t>
      </w:r>
    </w:p>
    <w:p w:rsidR="00520C75" w:rsidRDefault="00520C75">
      <w:pPr>
        <w:pStyle w:val="ConsPlusNormal"/>
        <w:ind w:firstLine="540"/>
        <w:jc w:val="both"/>
      </w:pPr>
      <w:r>
        <w:t xml:space="preserve">3) в первом предложении </w:t>
      </w:r>
      <w:hyperlink r:id="rId8" w:history="1">
        <w:r>
          <w:rPr>
            <w:color w:val="0000FF"/>
          </w:rPr>
          <w:t>части 3</w:t>
        </w:r>
      </w:hyperlink>
      <w:r>
        <w:t xml:space="preserve"> слова "девятом, одиннадцатом и двенадцатом" заменить словами "девятом, одиннадцатом, двенадцатом и тринадцатом.".</w:t>
      </w:r>
      <w:bookmarkStart w:id="0" w:name="_GoBack"/>
      <w:bookmarkEnd w:id="0"/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ind w:firstLine="540"/>
        <w:jc w:val="both"/>
        <w:outlineLvl w:val="0"/>
      </w:pPr>
      <w:bookmarkStart w:id="1" w:name="P28"/>
      <w:bookmarkEnd w:id="1"/>
      <w:r>
        <w:t>Статья 2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ind w:firstLine="540"/>
        <w:jc w:val="both"/>
      </w:pPr>
      <w:r>
        <w:t>Установить ставку налога на прибыль организаций, подлежащего зачислению в республиканский бюджет Республики Дагестан, в размере 13,5 процента для организаций индустриальных (промышленных) парков, управляющих компаний и резидентов индустриальных (промышленных) парков в отношении прибыли, полученной от деятельности, осуществляемой на территории индустриальных (промышленных) парков.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ind w:firstLine="540"/>
        <w:jc w:val="both"/>
        <w:outlineLvl w:val="0"/>
      </w:pPr>
      <w:r>
        <w:t>Статья 3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ind w:firstLine="540"/>
        <w:jc w:val="both"/>
      </w:pPr>
      <w:bookmarkStart w:id="2" w:name="P34"/>
      <w:bookmarkEnd w:id="2"/>
      <w:r>
        <w:t xml:space="preserve">1. Сумма средств, высвобождаемых в результате применения настоящего Закона, </w:t>
      </w:r>
      <w:r>
        <w:lastRenderedPageBreak/>
        <w:t>направляется управляющими компаниями индустриальных (промышленных) парков, пользующимися налоговыми льготами, на развитие инфраструктуры индустриальных (промышленных) парков.</w:t>
      </w:r>
    </w:p>
    <w:p w:rsidR="00520C75" w:rsidRDefault="00520C75">
      <w:pPr>
        <w:pStyle w:val="ConsPlusNormal"/>
        <w:ind w:firstLine="540"/>
        <w:jc w:val="both"/>
      </w:pPr>
      <w:r>
        <w:t xml:space="preserve">2. При невыполнении управляющими компаниями индустриальных (промышленных) парков </w:t>
      </w:r>
      <w:hyperlink w:anchor="P34" w:history="1">
        <w:r>
          <w:rPr>
            <w:color w:val="0000FF"/>
          </w:rPr>
          <w:t>части 1</w:t>
        </w:r>
      </w:hyperlink>
      <w:r>
        <w:t xml:space="preserve"> настоящей статьи налоговые льготы прекращаются, а налоги и платежи взыскиваются в республиканский бюджет Республики Дагестан в установленном законодательством порядке.</w:t>
      </w:r>
    </w:p>
    <w:p w:rsidR="00520C75" w:rsidRDefault="00520C75">
      <w:pPr>
        <w:pStyle w:val="ConsPlusNormal"/>
        <w:ind w:firstLine="540"/>
        <w:jc w:val="both"/>
      </w:pPr>
      <w:r>
        <w:t>3. При невыполнении резидентами индустриальных (промышленных) парков, пользующимися налоговыми льготами в полном объеме, условий соглашения о ведении деятельности резидента индустриального (промышленного) парка налоговые льготы прекращаются, а налоги и платежи взыскиваются в республиканский бюджет Республики Дагестан в установленном законодательством порядке.</w:t>
      </w:r>
    </w:p>
    <w:p w:rsidR="00520C75" w:rsidRDefault="00520C75">
      <w:pPr>
        <w:pStyle w:val="ConsPlusNormal"/>
        <w:ind w:firstLine="540"/>
        <w:jc w:val="both"/>
      </w:pPr>
      <w:r>
        <w:t xml:space="preserve">4. Ставка налога на прибыль организаций, указанная в </w:t>
      </w:r>
      <w:hyperlink w:anchor="P28" w:history="1">
        <w:r>
          <w:rPr>
            <w:color w:val="0000FF"/>
          </w:rPr>
          <w:t>статье 2</w:t>
        </w:r>
      </w:hyperlink>
      <w:r>
        <w:t xml:space="preserve"> настоящего Закона, применяется в течение 5 календарных лет начиная с налогового периода, в котором впервые получена прибыль, подлежащая налогообложению.</w:t>
      </w:r>
    </w:p>
    <w:p w:rsidR="00520C75" w:rsidRDefault="00520C75">
      <w:pPr>
        <w:pStyle w:val="ConsPlusNormal"/>
        <w:ind w:firstLine="540"/>
        <w:jc w:val="both"/>
      </w:pPr>
      <w:r>
        <w:t>5. Пониженная ставка налога на прибыль организаций применяется при условии ведения организациями индустриальных (промышленных) парков, управляющими компаниями и резидентами индустриальных (промышленных) парков раздельного учета доходов (расходов), полученных (понесенных) от деятельности, осуществляемой на территории индустриального (промышленного) парка, и доходов (расходов), полученных (понесенных) при осуществлении деятельности за пределами индустриального (промышленного) парка.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ind w:firstLine="540"/>
        <w:jc w:val="both"/>
        <w:outlineLvl w:val="0"/>
      </w:pPr>
      <w:r>
        <w:t>Статья 4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ind w:firstLine="540"/>
        <w:jc w:val="both"/>
      </w:pPr>
      <w:r>
        <w:t>Настоящий Закон вступает в силу с 1 января 2016 года.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jc w:val="right"/>
      </w:pPr>
      <w:r>
        <w:t>Глава</w:t>
      </w:r>
    </w:p>
    <w:p w:rsidR="00520C75" w:rsidRDefault="00520C75">
      <w:pPr>
        <w:pStyle w:val="ConsPlusNormal"/>
        <w:jc w:val="right"/>
      </w:pPr>
      <w:r>
        <w:t>Республики Дагестан</w:t>
      </w:r>
    </w:p>
    <w:p w:rsidR="00520C75" w:rsidRDefault="00520C75">
      <w:pPr>
        <w:pStyle w:val="ConsPlusNormal"/>
        <w:jc w:val="right"/>
      </w:pPr>
      <w:r>
        <w:t>Р.АБДУЛАТИПОВ</w:t>
      </w:r>
    </w:p>
    <w:p w:rsidR="00520C75" w:rsidRDefault="00520C75">
      <w:pPr>
        <w:pStyle w:val="ConsPlusNormal"/>
      </w:pPr>
      <w:r>
        <w:t>Махачкала</w:t>
      </w:r>
    </w:p>
    <w:p w:rsidR="00520C75" w:rsidRDefault="00520C75">
      <w:pPr>
        <w:pStyle w:val="ConsPlusNormal"/>
      </w:pPr>
      <w:r>
        <w:t>1 декабря 2015 года</w:t>
      </w:r>
    </w:p>
    <w:p w:rsidR="00520C75" w:rsidRDefault="00520C75">
      <w:pPr>
        <w:pStyle w:val="ConsPlusNormal"/>
      </w:pPr>
      <w:r>
        <w:t>N 106</w:t>
      </w: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jc w:val="both"/>
      </w:pPr>
    </w:p>
    <w:p w:rsidR="00520C75" w:rsidRDefault="00520C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A39" w:rsidRDefault="00C66A39"/>
    <w:sectPr w:rsidR="00C66A39" w:rsidSect="0024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75"/>
    <w:rsid w:val="00520C75"/>
    <w:rsid w:val="00C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F7AEE-B40F-4230-9A2C-6385E659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C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05C185385367D5569C4477CDFBCEAE14EA5DA472F5456B92F80A4B1885D5069B5A803566F64G8j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B05C185385367D5569C4477CDFBCEAE14EA5DA472F5456B92F80A4B1885D5069B5A803566F64875461ECGFj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B05C185385367D5569C4477CDFBCEAE14EA5DA472F5456B92F80A4B1885D5069B5A803566FG6j4G" TargetMode="External"/><Relationship Id="rId5" Type="http://schemas.openxmlformats.org/officeDocument/2006/relationships/hyperlink" Target="consultantplus://offline/ref=19B05C185385367D5569C4477CDFBCEAE14EA5DA472F5456B92F80A4B1885D5069B5A803566F64875461ECGFj5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3969</Characters>
  <Application>Microsoft Office Word</Application>
  <DocSecurity>0</DocSecurity>
  <Lines>33</Lines>
  <Paragraphs>9</Paragraphs>
  <ScaleCrop>false</ScaleCrop>
  <Company>MPE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М. Гаджимагомедов</dc:creator>
  <cp:keywords/>
  <dc:description/>
  <cp:lastModifiedBy>Шамиль М. Гаджимагомедов</cp:lastModifiedBy>
  <cp:revision>1</cp:revision>
  <dcterms:created xsi:type="dcterms:W3CDTF">2019-03-07T06:35:00Z</dcterms:created>
  <dcterms:modified xsi:type="dcterms:W3CDTF">2019-03-07T06:41:00Z</dcterms:modified>
</cp:coreProperties>
</file>